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EAB58" w14:textId="77777777" w:rsidR="00AB6C39" w:rsidRDefault="00813E1B" w:rsidP="003E5302">
      <w:pPr>
        <w:spacing w:line="640" w:lineRule="exact"/>
        <w:jc w:val="center"/>
        <w:rPr>
          <w:rFonts w:ascii="方正小标宋简体" w:eastAsia="方正小标宋简体" w:hAnsi="宋体" w:cs="仿宋"/>
          <w:bCs/>
          <w:sz w:val="44"/>
          <w:szCs w:val="44"/>
        </w:rPr>
      </w:pPr>
      <w:r>
        <w:rPr>
          <w:rFonts w:ascii="方正小标宋简体" w:eastAsia="方正小标宋简体" w:hAnsi="宋体" w:cs="仿宋" w:hint="eastAsia"/>
          <w:bCs/>
          <w:sz w:val="44"/>
          <w:szCs w:val="44"/>
        </w:rPr>
        <w:t>济南</w:t>
      </w:r>
      <w:proofErr w:type="gramStart"/>
      <w:r>
        <w:rPr>
          <w:rFonts w:ascii="方正小标宋简体" w:eastAsia="方正小标宋简体" w:hAnsi="宋体" w:cs="仿宋" w:hint="eastAsia"/>
          <w:bCs/>
          <w:sz w:val="44"/>
          <w:szCs w:val="44"/>
        </w:rPr>
        <w:t>群康食品</w:t>
      </w:r>
      <w:proofErr w:type="gramEnd"/>
      <w:r>
        <w:rPr>
          <w:rFonts w:ascii="方正小标宋简体" w:eastAsia="方正小标宋简体" w:hAnsi="宋体" w:cs="仿宋" w:hint="eastAsia"/>
          <w:bCs/>
          <w:sz w:val="44"/>
          <w:szCs w:val="44"/>
        </w:rPr>
        <w:t>/实业有限公司</w:t>
      </w:r>
    </w:p>
    <w:p w14:paraId="2EC049A1" w14:textId="77777777" w:rsidR="00AB6C39" w:rsidRDefault="00813E1B" w:rsidP="003E5302">
      <w:pPr>
        <w:spacing w:line="640" w:lineRule="exact"/>
        <w:jc w:val="center"/>
        <w:rPr>
          <w:rFonts w:ascii="方正小标宋简体" w:eastAsia="方正小标宋简体" w:hAnsi="宋体" w:cs="仿宋"/>
          <w:bCs/>
          <w:sz w:val="44"/>
          <w:szCs w:val="44"/>
        </w:rPr>
      </w:pPr>
      <w:r>
        <w:rPr>
          <w:rFonts w:ascii="方正小标宋简体" w:eastAsia="方正小标宋简体" w:hAnsi="宋体" w:cs="仿宋" w:hint="eastAsia"/>
          <w:bCs/>
          <w:sz w:val="44"/>
          <w:szCs w:val="44"/>
        </w:rPr>
        <w:t>合并破产和解案</w:t>
      </w:r>
    </w:p>
    <w:p w14:paraId="21D5664E" w14:textId="77777777" w:rsidR="00AB6C39" w:rsidRDefault="00AB6C39" w:rsidP="00DB50F0">
      <w:pPr>
        <w:spacing w:line="640" w:lineRule="exact"/>
        <w:rPr>
          <w:rFonts w:ascii="黑体" w:eastAsia="黑体" w:hAnsi="黑体" w:cs="黑体"/>
          <w:sz w:val="32"/>
          <w:szCs w:val="32"/>
        </w:rPr>
      </w:pPr>
    </w:p>
    <w:p w14:paraId="12C27663" w14:textId="77777777" w:rsidR="00DB50F0" w:rsidRPr="00C50D0B" w:rsidRDefault="00DB50F0" w:rsidP="00DB50F0">
      <w:pPr>
        <w:widowControl/>
        <w:spacing w:line="560" w:lineRule="exact"/>
        <w:rPr>
          <w:rFonts w:ascii="楷体" w:eastAsia="楷体" w:hAnsi="楷体" w:cs="Times New Roman"/>
          <w:sz w:val="32"/>
          <w:szCs w:val="32"/>
        </w:rPr>
      </w:pPr>
      <w:r w:rsidRPr="00C50D0B">
        <w:rPr>
          <w:rFonts w:ascii="楷体" w:eastAsia="楷体" w:hAnsi="楷体" w:cs="Times New Roman" w:hint="eastAsia"/>
          <w:sz w:val="32"/>
          <w:szCs w:val="32"/>
        </w:rPr>
        <w:t>关键词：</w:t>
      </w:r>
      <w:r w:rsidR="007D3D1A" w:rsidRPr="00C50D0B">
        <w:rPr>
          <w:rFonts w:ascii="楷体" w:eastAsia="楷体" w:hAnsi="楷体" w:cs="Times New Roman" w:hint="eastAsia"/>
          <w:sz w:val="32"/>
          <w:szCs w:val="32"/>
        </w:rPr>
        <w:t xml:space="preserve">民营企业 </w:t>
      </w:r>
      <w:r w:rsidRPr="00C50D0B">
        <w:rPr>
          <w:rFonts w:ascii="楷体" w:eastAsia="楷体" w:hAnsi="楷体" w:cs="Times New Roman" w:hint="eastAsia"/>
          <w:sz w:val="32"/>
          <w:szCs w:val="32"/>
        </w:rPr>
        <w:t>合并和解</w:t>
      </w:r>
      <w:r w:rsidR="000C7981" w:rsidRPr="00C50D0B">
        <w:rPr>
          <w:rFonts w:ascii="楷体" w:eastAsia="楷体" w:hAnsi="楷体" w:cs="Times New Roman" w:hint="eastAsia"/>
          <w:sz w:val="32"/>
          <w:szCs w:val="32"/>
        </w:rPr>
        <w:t xml:space="preserve"> </w:t>
      </w:r>
      <w:r w:rsidR="007D3D1A" w:rsidRPr="00C50D0B">
        <w:rPr>
          <w:rFonts w:ascii="楷体" w:eastAsia="楷体" w:hAnsi="楷体" w:cs="Times New Roman" w:hint="eastAsia"/>
          <w:sz w:val="32"/>
          <w:szCs w:val="32"/>
        </w:rPr>
        <w:t>知名</w:t>
      </w:r>
      <w:r w:rsidRPr="00C50D0B">
        <w:rPr>
          <w:rFonts w:ascii="楷体" w:eastAsia="楷体" w:hAnsi="楷体" w:cs="Times New Roman" w:hint="eastAsia"/>
          <w:sz w:val="32"/>
          <w:szCs w:val="32"/>
        </w:rPr>
        <w:t>品牌</w:t>
      </w:r>
      <w:r w:rsidR="000C7981" w:rsidRPr="00C50D0B">
        <w:rPr>
          <w:rFonts w:ascii="楷体" w:eastAsia="楷体" w:hAnsi="楷体" w:cs="Times New Roman" w:hint="eastAsia"/>
          <w:sz w:val="32"/>
          <w:szCs w:val="32"/>
        </w:rPr>
        <w:t>保护</w:t>
      </w:r>
    </w:p>
    <w:p w14:paraId="49446258" w14:textId="77777777" w:rsidR="00AB6C39" w:rsidRDefault="002B1B6E">
      <w:pPr>
        <w:spacing w:line="560" w:lineRule="exact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813E1B">
        <w:rPr>
          <w:rFonts w:ascii="黑体" w:eastAsia="黑体" w:hAnsi="黑体" w:cs="黑体" w:hint="eastAsia"/>
          <w:sz w:val="32"/>
          <w:szCs w:val="32"/>
        </w:rPr>
        <w:t>(</w:t>
      </w:r>
      <w:proofErr w:type="gramStart"/>
      <w:r w:rsidR="00813E1B">
        <w:rPr>
          <w:rFonts w:ascii="黑体" w:eastAsia="黑体" w:hAnsi="黑体" w:cs="黑体" w:hint="eastAsia"/>
          <w:sz w:val="32"/>
          <w:szCs w:val="32"/>
        </w:rPr>
        <w:t>一</w:t>
      </w:r>
      <w:proofErr w:type="gramEnd"/>
      <w:r w:rsidR="00813E1B">
        <w:rPr>
          <w:rFonts w:ascii="黑体" w:eastAsia="黑体" w:hAnsi="黑体" w:cs="黑体" w:hint="eastAsia"/>
          <w:sz w:val="32"/>
          <w:szCs w:val="32"/>
        </w:rPr>
        <w:t>)基本情况</w:t>
      </w:r>
    </w:p>
    <w:p w14:paraId="5F7DB484" w14:textId="77777777" w:rsidR="007F0E4B" w:rsidRPr="007F0E4B" w:rsidRDefault="00813E1B" w:rsidP="007F0E4B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济南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群康食品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有限公司（以下简称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群康食品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公司）始建于1981年，主要生产冷冻饮品、糕点等，系山东省冷食行业龙头企业、</w:t>
      </w:r>
      <w:r w:rsidR="003E5302">
        <w:rPr>
          <w:rFonts w:ascii="仿宋_GB2312" w:eastAsia="仿宋_GB2312" w:hAnsi="仿宋" w:cs="仿宋" w:hint="eastAsia"/>
          <w:sz w:val="32"/>
          <w:szCs w:val="32"/>
        </w:rPr>
        <w:t>济南市</w:t>
      </w:r>
      <w:r>
        <w:rPr>
          <w:rFonts w:ascii="仿宋_GB2312" w:eastAsia="仿宋_GB2312" w:hAnsi="仿宋" w:cs="仿宋" w:hint="eastAsia"/>
          <w:sz w:val="32"/>
          <w:szCs w:val="32"/>
        </w:rPr>
        <w:t>知名品牌企业。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济南群康实业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有限公司（以下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简称群康实业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公司）是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群康食品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公司投资的关联企业。两公司因互保联保导致资金链断裂，于2015年底被迫停产。企业资产被多家法院查封冻结，</w:t>
      </w:r>
      <w:r w:rsidR="007F0E4B" w:rsidRPr="007F0E4B">
        <w:rPr>
          <w:rFonts w:ascii="仿宋_GB2312" w:eastAsia="仿宋_GB2312" w:hAnsi="仿宋" w:cs="Times New Roman" w:hint="eastAsia"/>
          <w:sz w:val="32"/>
          <w:szCs w:val="32"/>
        </w:rPr>
        <w:t>面临拍卖抵偿担保之债的境地。进入破产程序前，两企业有债权人840余户，债权总额8.7亿元，其中企业向职工、家属及民间个人借款高达5亿余元，</w:t>
      </w:r>
      <w:r>
        <w:rPr>
          <w:rFonts w:ascii="仿宋_GB2312" w:eastAsia="仿宋_GB2312" w:hAnsi="仿宋" w:cs="仿宋" w:hint="eastAsia"/>
          <w:sz w:val="32"/>
          <w:szCs w:val="32"/>
        </w:rPr>
        <w:t>部分债权人通过各种手段</w:t>
      </w:r>
      <w:r w:rsidR="007F0E4B">
        <w:rPr>
          <w:rFonts w:ascii="仿宋_GB2312" w:eastAsia="仿宋_GB2312" w:hAnsi="仿宋" w:cs="仿宋" w:hint="eastAsia"/>
          <w:sz w:val="32"/>
          <w:szCs w:val="32"/>
        </w:rPr>
        <w:t>追讨债</w:t>
      </w:r>
      <w:proofErr w:type="gramStart"/>
      <w:r w:rsidR="007F0E4B">
        <w:rPr>
          <w:rFonts w:ascii="仿宋_GB2312" w:eastAsia="仿宋_GB2312" w:hAnsi="仿宋" w:cs="仿宋" w:hint="eastAsia"/>
          <w:sz w:val="32"/>
          <w:szCs w:val="32"/>
        </w:rPr>
        <w:t>务</w:t>
      </w:r>
      <w:proofErr w:type="gramEnd"/>
      <w:r w:rsidR="007F0E4B">
        <w:rPr>
          <w:rFonts w:ascii="仿宋_GB2312" w:eastAsia="仿宋_GB2312" w:hAnsi="仿宋" w:cs="仿宋" w:hint="eastAsia"/>
          <w:sz w:val="32"/>
          <w:szCs w:val="32"/>
        </w:rPr>
        <w:t>，民间矛盾</w:t>
      </w:r>
      <w:r>
        <w:rPr>
          <w:rFonts w:ascii="仿宋_GB2312" w:eastAsia="仿宋_GB2312" w:hAnsi="仿宋" w:cs="仿宋" w:hint="eastAsia"/>
          <w:sz w:val="32"/>
          <w:szCs w:val="32"/>
        </w:rPr>
        <w:t>尖锐,</w:t>
      </w:r>
      <w:r w:rsidR="007F0E4B">
        <w:rPr>
          <w:rFonts w:ascii="仿宋_GB2312" w:eastAsia="仿宋_GB2312" w:hAnsi="仿宋" w:cs="仿宋" w:hint="eastAsia"/>
          <w:sz w:val="32"/>
          <w:szCs w:val="32"/>
        </w:rPr>
        <w:t>备受各方关注</w:t>
      </w:r>
      <w:r w:rsidR="007F0E4B" w:rsidRPr="007F0E4B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14:paraId="74831107" w14:textId="77777777" w:rsidR="00AB6C39" w:rsidRDefault="00813E1B">
      <w:pPr>
        <w:spacing w:line="56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（二）审理过程</w:t>
      </w:r>
    </w:p>
    <w:p w14:paraId="63313B04" w14:textId="3F7E4B80" w:rsidR="007F0E4B" w:rsidRPr="007F0E4B" w:rsidRDefault="007F0E4B" w:rsidP="00CC36CD">
      <w:pPr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7F0E4B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2016年9月5日，济南中院裁定两公司破产清算，并指定两公司清算组为管理人。案件审理过程中，发现两公司在股权、公司高管、资产设备、资金往来、企业用工、抵押担保等方面存在高度混同。在第一次债权人会议上，到会债权人对两公司的关联关系情况均未提出异议。故济南中院开始研究对两公司实质合并破产。但破产清算势必造成企业主体消亡、债权人清偿率低等一系列问题，社会效果不佳；而重整意向投资人多着眼于收购并转手企业固定资产以获利，对</w:t>
      </w:r>
      <w:r w:rsidRPr="007F0E4B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lastRenderedPageBreak/>
        <w:t>企业的生产技术、品牌和营销渠道兴趣不大，也导致破产重整举步维艰。面对重重困难，济南中院通过深入研究，认为债务人经过多年发展，积累了大量实物资产，具备一定清偿能力；遍布全国的营销渠道，无形资产价值巨大，具备和解可能性。因此济南中院于2017年9月28日裁定对两公司实行合并和解，并指导管理人确定“瘦身式和解”路径，通过剥离</w:t>
      </w:r>
      <w:proofErr w:type="gramStart"/>
      <w:r w:rsidRPr="007F0E4B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处置非</w:t>
      </w:r>
      <w:proofErr w:type="gramEnd"/>
      <w:r w:rsidRPr="007F0E4B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主营资产，解决债务困境，并保留企业核心业务和价值，为企业东山再起积蓄了力量。通过广泛征求各方意见，精心拟定和解方案，依照该方案，债权人能够获得比破产</w:t>
      </w:r>
      <w:proofErr w:type="gramStart"/>
      <w:r w:rsidRPr="007F0E4B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清算高</w:t>
      </w:r>
      <w:proofErr w:type="gramEnd"/>
      <w:r w:rsidRPr="007F0E4B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35%的清偿率。</w:t>
      </w:r>
    </w:p>
    <w:p w14:paraId="72B203DB" w14:textId="77777777" w:rsidR="007F0E4B" w:rsidRPr="007F0E4B" w:rsidRDefault="007F0E4B" w:rsidP="00CC36CD">
      <w:pPr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7F0E4B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2017年9月29日，在第二次债权人会议上，济南中院根据债务人申请裁定债务人转入破产和解程序，合并和解协议草案获得高票通过。10月17日，济南中院裁定认可两公司合并和解协议，终止合并和解程序。合并和解成功实现了840余户债权人权益最大化，保障了职工利益，挽救了知名企业。</w:t>
      </w:r>
    </w:p>
    <w:p w14:paraId="324AEEFB" w14:textId="77777777" w:rsidR="00AB6C39" w:rsidRDefault="00813E1B">
      <w:pPr>
        <w:spacing w:line="560" w:lineRule="exact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（三）典型意义</w:t>
      </w:r>
    </w:p>
    <w:p w14:paraId="7FBEE7ED" w14:textId="77777777" w:rsidR="00AB6C39" w:rsidRDefault="00813E1B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本案是人民法院</w:t>
      </w:r>
      <w:r w:rsidR="00CC36CD">
        <w:rPr>
          <w:rFonts w:ascii="仿宋_GB2312" w:eastAsia="仿宋_GB2312" w:hAnsi="仿宋" w:cs="仿宋" w:hint="eastAsia"/>
          <w:sz w:val="32"/>
          <w:szCs w:val="32"/>
        </w:rPr>
        <w:t>注重运用市场机制、经济手段、法治方法，充分发挥司法能动作用，</w:t>
      </w:r>
      <w:r>
        <w:rPr>
          <w:rFonts w:ascii="仿宋_GB2312" w:eastAsia="仿宋_GB2312" w:hAnsi="仿宋" w:cs="仿宋" w:hint="eastAsia"/>
          <w:sz w:val="32"/>
          <w:szCs w:val="32"/>
        </w:rPr>
        <w:t>挖掘企业偿债能力，</w:t>
      </w:r>
      <w:r w:rsidR="00CC36CD">
        <w:rPr>
          <w:rFonts w:ascii="仿宋_GB2312" w:eastAsia="仿宋_GB2312" w:hAnsi="仿宋" w:cs="仿宋" w:hint="eastAsia"/>
          <w:sz w:val="32"/>
          <w:szCs w:val="32"/>
        </w:rPr>
        <w:t>保存并释放企业生产效能，实现企业整体脱困</w:t>
      </w:r>
      <w:r>
        <w:rPr>
          <w:rFonts w:ascii="仿宋_GB2312" w:eastAsia="仿宋_GB2312" w:hAnsi="仿宋" w:cs="仿宋" w:hint="eastAsia"/>
          <w:sz w:val="32"/>
          <w:szCs w:val="32"/>
        </w:rPr>
        <w:t>的典型案例。</w:t>
      </w:r>
    </w:p>
    <w:p w14:paraId="59D459A5" w14:textId="13A1F708" w:rsidR="00CC36CD" w:rsidRPr="00CC36CD" w:rsidRDefault="00CC36CD" w:rsidP="00CC36CD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CC36CD">
        <w:rPr>
          <w:rFonts w:ascii="仿宋_GB2312" w:eastAsia="仿宋_GB2312" w:hAnsi="仿宋" w:cs="仿宋" w:hint="eastAsia"/>
          <w:sz w:val="32"/>
          <w:szCs w:val="32"/>
        </w:rPr>
        <w:t>济南中院根据企业资产、债务、职工安置等</w:t>
      </w:r>
      <w:r w:rsidR="0055742A" w:rsidRPr="0055742A">
        <w:rPr>
          <w:rFonts w:ascii="仿宋_GB2312" w:eastAsia="仿宋_GB2312" w:hAnsi="仿宋" w:cs="仿宋" w:hint="eastAsia"/>
          <w:color w:val="FF0000"/>
          <w:sz w:val="32"/>
          <w:szCs w:val="32"/>
        </w:rPr>
        <w:t>实际</w:t>
      </w:r>
      <w:r w:rsidRPr="00CC36CD">
        <w:rPr>
          <w:rFonts w:ascii="仿宋_GB2312" w:eastAsia="仿宋_GB2312" w:hAnsi="仿宋" w:cs="仿宋" w:hint="eastAsia"/>
          <w:sz w:val="32"/>
          <w:szCs w:val="32"/>
        </w:rPr>
        <w:t>状况，因地制宜，因企施策，准确确定和解路径，根据不同主体诉求，灵活制定方案，充分发挥市场调节作用，提高资产抵债价值，拉升债权清偿比例，增加和解成功率</w:t>
      </w:r>
      <w:bookmarkStart w:id="0" w:name="_GoBack"/>
      <w:bookmarkEnd w:id="0"/>
      <w:r w:rsidRPr="00CC36CD">
        <w:rPr>
          <w:rFonts w:ascii="仿宋_GB2312" w:eastAsia="仿宋_GB2312" w:hAnsi="仿宋" w:cs="仿宋" w:hint="eastAsia"/>
          <w:sz w:val="32"/>
          <w:szCs w:val="32"/>
        </w:rPr>
        <w:t>，真正实现了相</w:t>
      </w:r>
      <w:r w:rsidRPr="00CC36CD">
        <w:rPr>
          <w:rFonts w:ascii="仿宋_GB2312" w:eastAsia="仿宋_GB2312" w:hAnsi="仿宋" w:cs="仿宋" w:hint="eastAsia"/>
          <w:sz w:val="32"/>
          <w:szCs w:val="32"/>
        </w:rPr>
        <w:lastRenderedPageBreak/>
        <w:t>关利害关系人的多方共赢</w:t>
      </w:r>
      <w:r w:rsidR="0055742A">
        <w:rPr>
          <w:rFonts w:ascii="仿宋_GB2312" w:eastAsia="仿宋_GB2312" w:hAnsi="仿宋" w:cs="仿宋" w:hint="eastAsia"/>
          <w:sz w:val="32"/>
          <w:szCs w:val="32"/>
        </w:rPr>
        <w:t>。同时，</w:t>
      </w:r>
      <w:r w:rsidRPr="00CC36CD">
        <w:rPr>
          <w:rFonts w:ascii="仿宋_GB2312" w:eastAsia="仿宋_GB2312" w:hAnsi="仿宋" w:cs="仿宋" w:hint="eastAsia"/>
          <w:sz w:val="32"/>
          <w:szCs w:val="32"/>
        </w:rPr>
        <w:t>助力企业</w:t>
      </w:r>
      <w:r w:rsidR="006E62A4">
        <w:rPr>
          <w:rFonts w:ascii="仿宋_GB2312" w:eastAsia="仿宋_GB2312" w:hAnsi="仿宋" w:cs="仿宋" w:hint="eastAsia"/>
          <w:sz w:val="32"/>
          <w:szCs w:val="32"/>
        </w:rPr>
        <w:t>恢复生机</w:t>
      </w:r>
      <w:r w:rsidRPr="00CC36C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55742A">
        <w:rPr>
          <w:rFonts w:ascii="仿宋_GB2312" w:eastAsia="仿宋_GB2312" w:hAnsi="仿宋_GB2312" w:cs="仿宋_GB2312" w:hint="eastAsia"/>
          <w:sz w:val="32"/>
          <w:szCs w:val="32"/>
        </w:rPr>
        <w:t>保留和</w:t>
      </w:r>
      <w:r w:rsidR="0055742A" w:rsidRPr="00CC36CD">
        <w:rPr>
          <w:rFonts w:ascii="仿宋_GB2312" w:eastAsia="仿宋_GB2312" w:hAnsi="仿宋" w:cs="仿宋" w:hint="eastAsia"/>
          <w:sz w:val="32"/>
          <w:szCs w:val="32"/>
        </w:rPr>
        <w:t>延续了企业文化，</w:t>
      </w:r>
      <w:r w:rsidRPr="00CC36CD">
        <w:rPr>
          <w:rFonts w:ascii="仿宋_GB2312" w:eastAsia="仿宋_GB2312" w:hAnsi="仿宋_GB2312" w:cs="仿宋_GB2312" w:hint="eastAsia"/>
          <w:sz w:val="32"/>
          <w:szCs w:val="32"/>
        </w:rPr>
        <w:t>取得了良好的法律效果和社会效果。</w:t>
      </w:r>
      <w:r w:rsidR="0055742A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Pr="00CC36CD">
        <w:rPr>
          <w:rFonts w:ascii="仿宋_GB2312" w:eastAsia="仿宋_GB2312" w:hAnsi="仿宋_GB2312" w:cs="仿宋_GB2312" w:hint="eastAsia"/>
          <w:sz w:val="32"/>
          <w:szCs w:val="32"/>
        </w:rPr>
        <w:t>关联企业合并破产的有益尝试</w:t>
      </w:r>
      <w:r w:rsidR="0055742A">
        <w:rPr>
          <w:rFonts w:ascii="仿宋_GB2312" w:eastAsia="仿宋_GB2312" w:hAnsi="仿宋_GB2312" w:cs="仿宋_GB2312" w:hint="eastAsia"/>
          <w:sz w:val="32"/>
          <w:szCs w:val="32"/>
        </w:rPr>
        <w:t>中，</w:t>
      </w:r>
      <w:r w:rsidRPr="00CC36CD">
        <w:rPr>
          <w:rFonts w:ascii="仿宋_GB2312" w:eastAsia="仿宋_GB2312" w:hAnsi="仿宋_GB2312" w:cs="仿宋_GB2312" w:hint="eastAsia"/>
          <w:sz w:val="32"/>
          <w:szCs w:val="32"/>
        </w:rPr>
        <w:t>运用法治化、市场化思维挽救有价值</w:t>
      </w:r>
      <w:r w:rsidR="0055742A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CC36CD">
        <w:rPr>
          <w:rFonts w:ascii="仿宋_GB2312" w:eastAsia="仿宋_GB2312" w:hAnsi="仿宋_GB2312" w:cs="仿宋_GB2312" w:hint="eastAsia"/>
          <w:sz w:val="32"/>
          <w:szCs w:val="32"/>
        </w:rPr>
        <w:t>企业，既顺应了现代市场要求，也节约了司法资源，一次性解决了企业困境，充分体现了人民法院做好“生病企业”的医院，保障地方经济健康发展的重要作用</w:t>
      </w:r>
      <w:r w:rsidRPr="00CC36CD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427FF42B" w14:textId="77777777" w:rsidR="00CC36CD" w:rsidRPr="00CC36CD" w:rsidRDefault="00CC36CD" w:rsidP="00CC36CD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</w:p>
    <w:p w14:paraId="41C6FEAC" w14:textId="77777777" w:rsidR="007F0E4B" w:rsidRPr="007F0E4B" w:rsidRDefault="007F0E4B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</w:p>
    <w:sectPr w:rsidR="007F0E4B" w:rsidRPr="007F0E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83CFC" w14:textId="77777777" w:rsidR="009A6E42" w:rsidRDefault="009A6E42">
      <w:r>
        <w:separator/>
      </w:r>
    </w:p>
  </w:endnote>
  <w:endnote w:type="continuationSeparator" w:id="0">
    <w:p w14:paraId="1317D4EB" w14:textId="77777777" w:rsidR="009A6E42" w:rsidRDefault="009A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747659"/>
      <w:docPartObj>
        <w:docPartGallery w:val="Page Numbers (Bottom of Page)"/>
        <w:docPartUnique/>
      </w:docPartObj>
    </w:sdtPr>
    <w:sdtEndPr/>
    <w:sdtContent>
      <w:p w14:paraId="024C75CE" w14:textId="77777777" w:rsidR="003E5302" w:rsidRDefault="003E53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42A" w:rsidRPr="0055742A">
          <w:rPr>
            <w:noProof/>
            <w:lang w:val="zh-CN"/>
          </w:rPr>
          <w:t>3</w:t>
        </w:r>
        <w:r>
          <w:fldChar w:fldCharType="end"/>
        </w:r>
      </w:p>
    </w:sdtContent>
  </w:sdt>
  <w:p w14:paraId="4A50187C" w14:textId="77777777" w:rsidR="003E5302" w:rsidRDefault="003E53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DFDA9" w14:textId="77777777" w:rsidR="009A6E42" w:rsidRDefault="009A6E42">
      <w:r>
        <w:separator/>
      </w:r>
    </w:p>
  </w:footnote>
  <w:footnote w:type="continuationSeparator" w:id="0">
    <w:p w14:paraId="5C435643" w14:textId="77777777" w:rsidR="009A6E42" w:rsidRDefault="009A6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39"/>
    <w:rsid w:val="000C7981"/>
    <w:rsid w:val="00254FE7"/>
    <w:rsid w:val="002A4B80"/>
    <w:rsid w:val="002B1B6E"/>
    <w:rsid w:val="003269E3"/>
    <w:rsid w:val="00333FB5"/>
    <w:rsid w:val="003E5302"/>
    <w:rsid w:val="00414ED4"/>
    <w:rsid w:val="004A0536"/>
    <w:rsid w:val="0055742A"/>
    <w:rsid w:val="006E62A4"/>
    <w:rsid w:val="00706304"/>
    <w:rsid w:val="00777B3A"/>
    <w:rsid w:val="007D3D1A"/>
    <w:rsid w:val="007F0E4B"/>
    <w:rsid w:val="00813E1B"/>
    <w:rsid w:val="009A6E42"/>
    <w:rsid w:val="00A33808"/>
    <w:rsid w:val="00A87E07"/>
    <w:rsid w:val="00AB6C39"/>
    <w:rsid w:val="00C50D0B"/>
    <w:rsid w:val="00CC36CD"/>
    <w:rsid w:val="00D53D0A"/>
    <w:rsid w:val="00DB50F0"/>
    <w:rsid w:val="00E74A14"/>
    <w:rsid w:val="00F86C5F"/>
    <w:rsid w:val="00F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8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pPr>
      <w:tabs>
        <w:tab w:val="left" w:pos="360"/>
      </w:tabs>
    </w:pPr>
    <w:rPr>
      <w:rFonts w:ascii="Times New Roman" w:hAnsi="Times New Roman" w:cs="Times New Roman"/>
      <w:szCs w:val="20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pPr>
      <w:tabs>
        <w:tab w:val="left" w:pos="360"/>
      </w:tabs>
    </w:pPr>
    <w:rPr>
      <w:rFonts w:ascii="Times New Roman" w:hAnsi="Times New Roman" w:cs="Times New Roman"/>
      <w:szCs w:val="20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69F1-FB3D-4CA7-B686-DBFDDA4B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王纯雨</dc:creator>
  <cp:keywords/>
  <dc:description/>
  <cp:lastModifiedBy>严琳琳</cp:lastModifiedBy>
  <cp:revision>27</cp:revision>
  <dcterms:created xsi:type="dcterms:W3CDTF">2021-03-22T06:06:00Z</dcterms:created>
  <dcterms:modified xsi:type="dcterms:W3CDTF">2021-04-15T02:38:00Z</dcterms:modified>
</cp:coreProperties>
</file>