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07188" w14:textId="77777777" w:rsidR="0010778A" w:rsidRDefault="00505E79" w:rsidP="00C51C8C">
      <w:pPr>
        <w:spacing w:line="640" w:lineRule="exact"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>
        <w:rPr>
          <w:rFonts w:ascii="方正小标宋简体" w:eastAsia="方正小标宋简体" w:hAnsi="宋体" w:cs="仿宋"/>
          <w:bCs/>
          <w:sz w:val="44"/>
          <w:szCs w:val="44"/>
        </w:rPr>
        <w:t>济南</w:t>
      </w:r>
      <w:proofErr w:type="gramStart"/>
      <w:r>
        <w:rPr>
          <w:rFonts w:ascii="方正小标宋简体" w:eastAsia="方正小标宋简体" w:hAnsi="宋体" w:cs="仿宋"/>
          <w:bCs/>
          <w:sz w:val="44"/>
          <w:szCs w:val="44"/>
        </w:rPr>
        <w:t>浙鲁盛业</w:t>
      </w:r>
      <w:proofErr w:type="gramEnd"/>
      <w:r>
        <w:rPr>
          <w:rFonts w:ascii="方正小标宋简体" w:eastAsia="方正小标宋简体" w:hAnsi="宋体" w:cs="仿宋"/>
          <w:bCs/>
          <w:sz w:val="44"/>
          <w:szCs w:val="44"/>
        </w:rPr>
        <w:t>房地产开发有限公司</w:t>
      </w:r>
    </w:p>
    <w:p w14:paraId="55C05A27" w14:textId="77777777" w:rsidR="0010778A" w:rsidRDefault="00505E79" w:rsidP="00C51C8C">
      <w:pPr>
        <w:spacing w:line="640" w:lineRule="exact"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>
        <w:rPr>
          <w:rFonts w:ascii="方正小标宋简体" w:eastAsia="方正小标宋简体" w:hAnsi="宋体" w:cs="仿宋"/>
          <w:bCs/>
          <w:sz w:val="44"/>
          <w:szCs w:val="44"/>
        </w:rPr>
        <w:t>破产重整案</w:t>
      </w:r>
    </w:p>
    <w:p w14:paraId="4F4F6BA6" w14:textId="77777777" w:rsidR="0010778A" w:rsidRDefault="0010778A" w:rsidP="00C51C8C">
      <w:pPr>
        <w:spacing w:line="640" w:lineRule="exact"/>
        <w:jc w:val="center"/>
        <w:rPr>
          <w:rFonts w:ascii="黑体" w:eastAsia="黑体" w:hAnsi="黑体" w:cs="Times New Roman"/>
          <w:sz w:val="28"/>
          <w:szCs w:val="28"/>
        </w:rPr>
      </w:pPr>
    </w:p>
    <w:p w14:paraId="34E1A535" w14:textId="77777777" w:rsidR="00DC0DCB" w:rsidRPr="008252CD" w:rsidRDefault="00DC0DCB" w:rsidP="00DC0DCB">
      <w:pPr>
        <w:spacing w:line="560" w:lineRule="exact"/>
        <w:jc w:val="left"/>
        <w:rPr>
          <w:rFonts w:ascii="楷体" w:eastAsia="楷体" w:hAnsi="楷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关键词：</w:t>
      </w:r>
      <w:r w:rsidRPr="008252CD">
        <w:rPr>
          <w:rFonts w:ascii="楷体" w:eastAsia="楷体" w:hAnsi="楷体" w:cs="Times New Roman" w:hint="eastAsia"/>
          <w:sz w:val="32"/>
          <w:szCs w:val="32"/>
        </w:rPr>
        <w:t>首例重整</w:t>
      </w:r>
      <w:r w:rsidR="00DB7DCA">
        <w:rPr>
          <w:rFonts w:ascii="楷体" w:eastAsia="楷体" w:hAnsi="楷体" w:cs="Times New Roman" w:hint="eastAsia"/>
          <w:sz w:val="32"/>
          <w:szCs w:val="32"/>
        </w:rPr>
        <w:t xml:space="preserve"> </w:t>
      </w:r>
      <w:r>
        <w:rPr>
          <w:rFonts w:ascii="楷体" w:eastAsia="楷体" w:hAnsi="楷体" w:cs="Times New Roman" w:hint="eastAsia"/>
          <w:sz w:val="32"/>
          <w:szCs w:val="32"/>
        </w:rPr>
        <w:t>续建交房</w:t>
      </w:r>
      <w:r w:rsidR="00DB7DCA">
        <w:rPr>
          <w:rFonts w:ascii="楷体" w:eastAsia="楷体" w:hAnsi="楷体" w:cs="Times New Roman" w:hint="eastAsia"/>
          <w:sz w:val="32"/>
          <w:szCs w:val="32"/>
        </w:rPr>
        <w:t xml:space="preserve"> 高额清偿</w:t>
      </w:r>
    </w:p>
    <w:p w14:paraId="4F8BBD4B" w14:textId="77777777" w:rsidR="00DC0DCB" w:rsidRPr="00DC0DCB" w:rsidRDefault="00DC0DCB" w:rsidP="00DC0DCB">
      <w:pPr>
        <w:rPr>
          <w:rFonts w:ascii="黑体" w:eastAsia="黑体" w:hAnsi="黑体" w:cs="Times New Roman"/>
          <w:sz w:val="32"/>
          <w:szCs w:val="32"/>
        </w:rPr>
      </w:pPr>
    </w:p>
    <w:p w14:paraId="3EE9B452" w14:textId="77777777" w:rsidR="0010778A" w:rsidRPr="00C51C8C" w:rsidRDefault="00505E79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51C8C">
        <w:rPr>
          <w:rFonts w:ascii="黑体" w:eastAsia="黑体" w:hAnsi="黑体" w:cs="Times New Roman" w:hint="eastAsia"/>
          <w:sz w:val="32"/>
          <w:szCs w:val="32"/>
        </w:rPr>
        <w:t>（一）基本情况</w:t>
      </w:r>
    </w:p>
    <w:p w14:paraId="26B791F8" w14:textId="4948F338" w:rsidR="0010778A" w:rsidRPr="00C51C8C" w:rsidRDefault="00505E79" w:rsidP="00C51C8C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1C8C">
        <w:rPr>
          <w:rFonts w:ascii="仿宋_GB2312" w:eastAsia="仿宋_GB2312" w:hAnsi="Calibri" w:cs="Times New Roman" w:hint="eastAsia"/>
          <w:sz w:val="32"/>
          <w:szCs w:val="32"/>
        </w:rPr>
        <w:t>济南</w:t>
      </w:r>
      <w:proofErr w:type="gramStart"/>
      <w:r w:rsidRPr="00C51C8C">
        <w:rPr>
          <w:rFonts w:ascii="仿宋_GB2312" w:eastAsia="仿宋_GB2312" w:hAnsi="Calibri" w:cs="Times New Roman" w:hint="eastAsia"/>
          <w:sz w:val="32"/>
          <w:szCs w:val="32"/>
        </w:rPr>
        <w:t>浙鲁盛业</w:t>
      </w:r>
      <w:proofErr w:type="gramEnd"/>
      <w:r w:rsidRPr="00C51C8C">
        <w:rPr>
          <w:rFonts w:ascii="仿宋_GB2312" w:eastAsia="仿宋_GB2312" w:hAnsi="Calibri" w:cs="Times New Roman" w:hint="eastAsia"/>
          <w:sz w:val="32"/>
          <w:szCs w:val="32"/>
        </w:rPr>
        <w:t>房地产开发有限公司（以下简称济南浙鲁公司或公司）于2013年4月19日注册成立，注册资本2000万元。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该公司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在商河县主城区竞得197亩住宅用地开发房产项目，规划总建筑面积约38万平方米。自2016年1月起，公司因资金链断裂及股东纠纷等原因导致工程停工形成烂尾。项目涉及535户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购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房居民、800多名农民工等上千名债权人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自停工以来，各类群体不间断</w:t>
      </w:r>
      <w:r w:rsidR="00450587" w:rsidRPr="00450587">
        <w:rPr>
          <w:rFonts w:ascii="仿宋_GB2312" w:eastAsia="仿宋_GB2312" w:hAnsi="Calibri" w:cs="Times New Roman" w:hint="eastAsia"/>
          <w:color w:val="FF0000"/>
          <w:sz w:val="32"/>
          <w:szCs w:val="32"/>
        </w:rPr>
        <w:t>采取各种方式表达诉求</w:t>
      </w:r>
      <w:r w:rsidRPr="00450587">
        <w:rPr>
          <w:rFonts w:ascii="仿宋_GB2312" w:eastAsia="仿宋_GB2312" w:hAnsi="Calibri" w:cs="Times New Roman" w:hint="eastAsia"/>
          <w:color w:val="FF0000"/>
          <w:sz w:val="32"/>
          <w:szCs w:val="32"/>
        </w:rPr>
        <w:t>，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社会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矛盾</w:t>
      </w:r>
      <w:r w:rsidR="00C4582F" w:rsidRPr="00C4582F">
        <w:rPr>
          <w:rFonts w:ascii="仿宋_GB2312" w:eastAsia="仿宋_GB2312" w:hAnsi="Calibri" w:cs="Times New Roman" w:hint="eastAsia"/>
          <w:color w:val="FF0000"/>
          <w:sz w:val="32"/>
          <w:szCs w:val="32"/>
        </w:rPr>
        <w:t>日益尖锐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6B67AB50" w14:textId="77777777" w:rsidR="0010778A" w:rsidRPr="00C51C8C" w:rsidRDefault="00505E79">
      <w:pPr>
        <w:spacing w:line="52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51C8C">
        <w:rPr>
          <w:rFonts w:ascii="黑体" w:eastAsia="黑体" w:hAnsi="黑体" w:cs="Times New Roman" w:hint="eastAsia"/>
          <w:sz w:val="32"/>
          <w:szCs w:val="32"/>
        </w:rPr>
        <w:t>（二）审理过程</w:t>
      </w:r>
    </w:p>
    <w:p w14:paraId="0323FC33" w14:textId="77777777" w:rsidR="0010778A" w:rsidRPr="00C51C8C" w:rsidRDefault="00505E79" w:rsidP="00C51C8C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1C8C">
        <w:rPr>
          <w:rFonts w:ascii="仿宋_GB2312" w:eastAsia="仿宋_GB2312" w:hAnsi="Calibri" w:cs="Times New Roman" w:hint="eastAsia"/>
          <w:sz w:val="32"/>
          <w:szCs w:val="32"/>
        </w:rPr>
        <w:t>2017年6月6日，经债权人申请，商河县法院裁定受理济南浙鲁公司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破产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重整。济南浙</w:t>
      </w:r>
      <w:bookmarkStart w:id="0" w:name="_GoBack"/>
      <w:bookmarkEnd w:id="0"/>
      <w:r w:rsidRPr="00C51C8C">
        <w:rPr>
          <w:rFonts w:ascii="仿宋_GB2312" w:eastAsia="仿宋_GB2312" w:hAnsi="Calibri" w:cs="Times New Roman" w:hint="eastAsia"/>
          <w:sz w:val="32"/>
          <w:szCs w:val="32"/>
        </w:rPr>
        <w:t>鲁公司资产评估价值2.25亿元，管理人接受申报并审查确认债权4.2亿元，</w:t>
      </w:r>
      <w:r w:rsidR="00DD0ECF">
        <w:rPr>
          <w:rFonts w:ascii="仿宋_GB2312" w:eastAsia="仿宋_GB2312" w:hAnsi="Calibri" w:cs="Times New Roman" w:hint="eastAsia"/>
          <w:sz w:val="32"/>
          <w:szCs w:val="32"/>
        </w:rPr>
        <w:t>企业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已严重资不抵债。</w:t>
      </w:r>
      <w:r w:rsidR="00DD0ECF">
        <w:rPr>
          <w:rFonts w:ascii="仿宋_GB2312" w:eastAsia="仿宋_GB2312" w:hAnsi="Calibri" w:cs="Times New Roman" w:hint="eastAsia"/>
          <w:sz w:val="32"/>
          <w:szCs w:val="32"/>
        </w:rPr>
        <w:t>本案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如</w:t>
      </w:r>
      <w:r w:rsidR="00DD0ECF">
        <w:rPr>
          <w:rFonts w:ascii="仿宋_GB2312" w:eastAsia="仿宋_GB2312" w:hAnsi="Calibri" w:cs="Times New Roman" w:hint="eastAsia"/>
          <w:sz w:val="32"/>
          <w:szCs w:val="32"/>
        </w:rPr>
        <w:t>坚持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破产清算，公司资产变价款</w:t>
      </w:r>
      <w:r w:rsidR="00DD0ECF">
        <w:rPr>
          <w:rFonts w:ascii="仿宋_GB2312" w:eastAsia="仿宋_GB2312" w:hAnsi="Calibri" w:cs="Times New Roman" w:hint="eastAsia"/>
          <w:sz w:val="32"/>
          <w:szCs w:val="32"/>
        </w:rPr>
        <w:t>需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先行缴纳巨额土地增值税，剩余资金在依次清偿破产费用、共益债务、建筑工程款、职工债权和税款后，已无剩余资金可供普通债权分配。因此，如何运用重整机制引进续建资金复工建设，保障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购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房群众和农民工群体的民生权利，同时提高资产的偿债价值，充分保护各类债权人的合法权益，成为本案的核心问题。</w:t>
      </w:r>
    </w:p>
    <w:p w14:paraId="168EE5CE" w14:textId="743D5EC8" w:rsidR="0010778A" w:rsidRPr="00C51C8C" w:rsidRDefault="00505E79" w:rsidP="00C51C8C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1C8C">
        <w:rPr>
          <w:rFonts w:ascii="仿宋_GB2312" w:eastAsia="仿宋_GB2312" w:hAnsi="Calibri" w:cs="Times New Roman" w:hint="eastAsia"/>
          <w:sz w:val="32"/>
          <w:szCs w:val="32"/>
        </w:rPr>
        <w:lastRenderedPageBreak/>
        <w:t>在</w:t>
      </w:r>
      <w:r w:rsidR="00DD0ECF" w:rsidRPr="00C51C8C">
        <w:rPr>
          <w:rFonts w:ascii="仿宋_GB2312" w:eastAsia="仿宋_GB2312" w:hAnsi="Calibri" w:cs="Times New Roman" w:hint="eastAsia"/>
          <w:sz w:val="32"/>
          <w:szCs w:val="32"/>
        </w:rPr>
        <w:t>商河县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法院的精心指导下，管理人一方面向各类债权人做好沟通解释工作，说服债权人搁置争议支持重整；另一方面通过市场化方式公开招募重整投资人，最终确定由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某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房地产开发公司和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某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建设管理公司组成的竞标联合体为投资人，提供2亿元偿债资金和不低于6000万元续建资金为535户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购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房债权人完成房屋续建工程。根据最终确定的重整计划，</w:t>
      </w:r>
      <w:r w:rsidR="00DC0DCB">
        <w:rPr>
          <w:rFonts w:ascii="仿宋_GB2312" w:eastAsia="仿宋_GB2312" w:hAnsi="Calibri" w:cs="Times New Roman" w:hint="eastAsia"/>
          <w:sz w:val="32"/>
          <w:szCs w:val="32"/>
        </w:rPr>
        <w:t>购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房群体和农</w:t>
      </w:r>
      <w:r w:rsidRPr="00240EBD">
        <w:rPr>
          <w:rFonts w:ascii="仿宋_GB2312" w:eastAsia="仿宋_GB2312" w:hAnsi="Calibri" w:cs="Times New Roman" w:hint="eastAsia"/>
          <w:sz w:val="32"/>
          <w:szCs w:val="32"/>
        </w:rPr>
        <w:t>民工群体</w:t>
      </w:r>
      <w:r w:rsidR="004D3DDA" w:rsidRPr="00240EBD">
        <w:rPr>
          <w:rFonts w:ascii="仿宋_GB2312" w:eastAsia="仿宋_GB2312" w:hAnsi="Calibri" w:cs="Times New Roman" w:hint="eastAsia"/>
          <w:sz w:val="32"/>
          <w:szCs w:val="32"/>
        </w:rPr>
        <w:t>的诉求</w:t>
      </w:r>
      <w:r w:rsidRPr="00240EBD">
        <w:rPr>
          <w:rFonts w:ascii="仿宋_GB2312" w:eastAsia="仿宋_GB2312" w:hAnsi="Calibri" w:cs="Times New Roman" w:hint="eastAsia"/>
          <w:sz w:val="32"/>
          <w:szCs w:val="32"/>
        </w:rPr>
        <w:t>通过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投资人续建资金和优先清偿工程款债权解决，职工和税款债权获得全额清偿，普通债权清偿率达到60%。债权人会议高票表决通过了重整计划，商河县法院于2017年10月9日裁定批准重整计划。</w:t>
      </w:r>
    </w:p>
    <w:p w14:paraId="0312C8F0" w14:textId="716A1BC9" w:rsidR="0010778A" w:rsidRPr="00C51C8C" w:rsidRDefault="00505E79" w:rsidP="00C51C8C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1C8C">
        <w:rPr>
          <w:rFonts w:ascii="仿宋_GB2312" w:eastAsia="仿宋_GB2312" w:hAnsi="Calibri" w:cs="Times New Roman" w:hint="eastAsia"/>
          <w:sz w:val="32"/>
          <w:szCs w:val="32"/>
        </w:rPr>
        <w:t>重整计划生效后，投资人提供的偿债资金已按重整计划分配给各类债权人。项目经过场地清理、资料移交对接、续建</w:t>
      </w:r>
      <w:r w:rsidRPr="00240EBD">
        <w:rPr>
          <w:rFonts w:ascii="仿宋_GB2312" w:eastAsia="仿宋_GB2312" w:hAnsi="Calibri" w:cs="Times New Roman" w:hint="eastAsia"/>
          <w:sz w:val="32"/>
          <w:szCs w:val="32"/>
        </w:rPr>
        <w:t>手续办理，迅速恢复工程建设，于2019年10月向业主办理了交房</w:t>
      </w:r>
      <w:r w:rsidR="004D3DDA" w:rsidRPr="00240EBD">
        <w:rPr>
          <w:rFonts w:ascii="仿宋_GB2312" w:eastAsia="仿宋_GB2312" w:hAnsi="Calibri" w:cs="Times New Roman" w:hint="eastAsia"/>
          <w:sz w:val="32"/>
          <w:szCs w:val="32"/>
        </w:rPr>
        <w:t>手续</w:t>
      </w:r>
      <w:r w:rsidRPr="00240EBD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至此，济南浙鲁公司重整计划执行完毕。</w:t>
      </w:r>
    </w:p>
    <w:p w14:paraId="02B3530B" w14:textId="77777777" w:rsidR="0010778A" w:rsidRPr="00C51C8C" w:rsidRDefault="00505E79">
      <w:pPr>
        <w:spacing w:line="52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51C8C">
        <w:rPr>
          <w:rFonts w:ascii="黑体" w:eastAsia="黑体" w:hAnsi="黑体" w:cs="Times New Roman" w:hint="eastAsia"/>
          <w:sz w:val="32"/>
          <w:szCs w:val="32"/>
        </w:rPr>
        <w:t>（三）典型意义</w:t>
      </w:r>
    </w:p>
    <w:p w14:paraId="348574C9" w14:textId="77777777" w:rsidR="0010778A" w:rsidRDefault="00DB7DCA" w:rsidP="00C51C8C">
      <w:pPr>
        <w:spacing w:line="520" w:lineRule="exact"/>
        <w:ind w:firstLineChars="200" w:firstLine="640"/>
        <w:rPr>
          <w:rFonts w:ascii="仿宋_GB2312" w:eastAsia="仿宋_GB2312" w:hAnsi="Calibri" w:cs="Times New Roman"/>
          <w:color w:val="FF0000"/>
          <w:sz w:val="28"/>
          <w:szCs w:val="28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该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案是济南市首例</w:t>
      </w:r>
      <w:r w:rsidRPr="00C51C8C">
        <w:rPr>
          <w:rFonts w:ascii="仿宋_GB2312" w:eastAsia="仿宋_GB2312" w:hAnsi="Calibri" w:cs="Times New Roman" w:hint="eastAsia"/>
          <w:sz w:val="32"/>
          <w:szCs w:val="32"/>
        </w:rPr>
        <w:t>运用重整程序解决房地产企业烂</w:t>
      </w:r>
      <w:proofErr w:type="gramStart"/>
      <w:r w:rsidRPr="00C51C8C">
        <w:rPr>
          <w:rFonts w:ascii="仿宋_GB2312" w:eastAsia="仿宋_GB2312" w:hAnsi="Calibri" w:cs="Times New Roman" w:hint="eastAsia"/>
          <w:sz w:val="32"/>
          <w:szCs w:val="32"/>
        </w:rPr>
        <w:t>尾工程</w:t>
      </w:r>
      <w:proofErr w:type="gramEnd"/>
      <w:r w:rsidRPr="00C51C8C">
        <w:rPr>
          <w:rFonts w:ascii="仿宋_GB2312" w:eastAsia="仿宋_GB2312" w:hAnsi="Calibri" w:cs="Times New Roman" w:hint="eastAsia"/>
          <w:sz w:val="32"/>
          <w:szCs w:val="32"/>
        </w:rPr>
        <w:t>难题的</w:t>
      </w:r>
      <w:r>
        <w:rPr>
          <w:rFonts w:ascii="仿宋_GB2312" w:eastAsia="仿宋_GB2312" w:hAnsi="Calibri" w:cs="Times New Roman" w:hint="eastAsia"/>
          <w:sz w:val="32"/>
          <w:szCs w:val="32"/>
        </w:rPr>
        <w:t>优秀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案例。自2017年6月6日裁定受理，至2017年10月9</w:t>
      </w:r>
      <w:r>
        <w:rPr>
          <w:rFonts w:ascii="仿宋_GB2312" w:eastAsia="仿宋_GB2312" w:hAnsi="Calibri" w:cs="Times New Roman" w:hint="eastAsia"/>
          <w:sz w:val="32"/>
          <w:szCs w:val="32"/>
        </w:rPr>
        <w:t>日批准重整计划，仅历时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四个月</w:t>
      </w:r>
      <w:r>
        <w:rPr>
          <w:rFonts w:ascii="仿宋_GB2312" w:eastAsia="仿宋_GB2312" w:hAnsi="Calibri" w:cs="Times New Roman" w:hint="eastAsia"/>
          <w:sz w:val="32"/>
          <w:szCs w:val="32"/>
        </w:rPr>
        <w:t>即高质高效审理完毕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。在该案审理过程中，</w:t>
      </w:r>
      <w:r w:rsidR="00DD0ECF">
        <w:rPr>
          <w:rFonts w:ascii="仿宋_GB2312" w:eastAsia="仿宋_GB2312" w:hAnsi="Calibri" w:cs="Times New Roman" w:hint="eastAsia"/>
          <w:sz w:val="32"/>
          <w:szCs w:val="32"/>
        </w:rPr>
        <w:t>商河县法院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紧紧抓住问题的主要矛盾，围绕争取债权人支持和公开招募投资人两条主线，</w:t>
      </w:r>
      <w:r>
        <w:rPr>
          <w:rFonts w:ascii="仿宋_GB2312" w:eastAsia="仿宋_GB2312" w:hAnsi="Calibri" w:cs="Times New Roman" w:hint="eastAsia"/>
          <w:sz w:val="32"/>
          <w:szCs w:val="32"/>
        </w:rPr>
        <w:t>监督各方积极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推动</w:t>
      </w:r>
      <w:r>
        <w:rPr>
          <w:rFonts w:ascii="仿宋_GB2312" w:eastAsia="仿宋_GB2312" w:hAnsi="Calibri" w:cs="Times New Roman" w:hint="eastAsia"/>
          <w:sz w:val="32"/>
          <w:szCs w:val="32"/>
        </w:rPr>
        <w:t>重整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工作，实现了预期工作目标。</w:t>
      </w:r>
      <w:r w:rsidR="00DD0ECF" w:rsidRPr="00C51C8C">
        <w:rPr>
          <w:rFonts w:ascii="仿宋_GB2312" w:eastAsia="仿宋_GB2312" w:hAnsi="Calibri" w:cs="Times New Roman" w:hint="eastAsia"/>
          <w:sz w:val="32"/>
          <w:szCs w:val="32"/>
        </w:rPr>
        <w:t>济南浙鲁公司</w:t>
      </w:r>
      <w:r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涅槃重生</w:t>
      </w:r>
      <w:r>
        <w:rPr>
          <w:rFonts w:ascii="仿宋_GB2312" w:eastAsia="仿宋_GB2312" w:hAnsi="Calibri" w:cs="Times New Roman" w:hint="eastAsia"/>
          <w:sz w:val="32"/>
          <w:szCs w:val="32"/>
        </w:rPr>
        <w:t>、复工续建，不仅盘活了烂尾项目，更解决了上千名购房人、农民工的生存问题，有效</w:t>
      </w:r>
      <w:r w:rsidR="00505E79" w:rsidRPr="00C51C8C">
        <w:rPr>
          <w:rFonts w:ascii="仿宋_GB2312" w:eastAsia="仿宋_GB2312" w:hAnsi="Calibri" w:cs="Times New Roman" w:hint="eastAsia"/>
          <w:sz w:val="32"/>
          <w:szCs w:val="32"/>
        </w:rPr>
        <w:t>化解了矛盾纠纷，维护了社会稳定。</w:t>
      </w:r>
    </w:p>
    <w:sectPr w:rsidR="001077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5966C" w14:textId="77777777" w:rsidR="00E02648" w:rsidRDefault="00E02648">
      <w:r>
        <w:separator/>
      </w:r>
    </w:p>
  </w:endnote>
  <w:endnote w:type="continuationSeparator" w:id="0">
    <w:p w14:paraId="52B1F2BA" w14:textId="77777777" w:rsidR="00E02648" w:rsidRDefault="00E0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43337"/>
      <w:docPartObj>
        <w:docPartGallery w:val="Page Numbers (Bottom of Page)"/>
        <w:docPartUnique/>
      </w:docPartObj>
    </w:sdtPr>
    <w:sdtEndPr/>
    <w:sdtContent>
      <w:p w14:paraId="41D251CA" w14:textId="77777777" w:rsidR="00C51C8C" w:rsidRDefault="00C51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2F" w:rsidRPr="00C4582F">
          <w:rPr>
            <w:noProof/>
            <w:lang w:val="zh-CN"/>
          </w:rPr>
          <w:t>1</w:t>
        </w:r>
        <w:r>
          <w:fldChar w:fldCharType="end"/>
        </w:r>
      </w:p>
    </w:sdtContent>
  </w:sdt>
  <w:sdt>
    <w:sdtPr>
      <w:id w:val="68623891"/>
      <w:docPartObj>
        <w:docPartGallery w:val="AutoText"/>
      </w:docPartObj>
    </w:sdtPr>
    <w:sdtEndPr/>
    <w:sdtContent>
      <w:p w14:paraId="3C988853" w14:textId="77777777" w:rsidR="0010778A" w:rsidRDefault="00505E7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2F" w:rsidRPr="00C4582F">
          <w:rPr>
            <w:noProof/>
            <w:lang w:val="zh-CN"/>
          </w:rPr>
          <w:t>1</w:t>
        </w:r>
        <w:r>
          <w:fldChar w:fldCharType="end"/>
        </w:r>
      </w:p>
    </w:sdtContent>
  </w:sdt>
  <w:p w14:paraId="42B2BF1B" w14:textId="77777777" w:rsidR="0010778A" w:rsidRDefault="001077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41ABC" w14:textId="77777777" w:rsidR="00E02648" w:rsidRDefault="00E02648">
      <w:r>
        <w:separator/>
      </w:r>
    </w:p>
  </w:footnote>
  <w:footnote w:type="continuationSeparator" w:id="0">
    <w:p w14:paraId="416761EC" w14:textId="77777777" w:rsidR="00E02648" w:rsidRDefault="00E0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8A"/>
    <w:rsid w:val="0010778A"/>
    <w:rsid w:val="00240EBD"/>
    <w:rsid w:val="002E495D"/>
    <w:rsid w:val="00366562"/>
    <w:rsid w:val="00450587"/>
    <w:rsid w:val="004D3DDA"/>
    <w:rsid w:val="00505E79"/>
    <w:rsid w:val="00B5037C"/>
    <w:rsid w:val="00C4582F"/>
    <w:rsid w:val="00C51C8C"/>
    <w:rsid w:val="00CA69A1"/>
    <w:rsid w:val="00DB7DCA"/>
    <w:rsid w:val="00DC0DCB"/>
    <w:rsid w:val="00DD0ECF"/>
    <w:rsid w:val="00E0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0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严琳琳</cp:lastModifiedBy>
  <cp:revision>20</cp:revision>
  <dcterms:created xsi:type="dcterms:W3CDTF">2021-01-23T12:11:00Z</dcterms:created>
  <dcterms:modified xsi:type="dcterms:W3CDTF">2021-04-15T02:28:00Z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