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A77F4" w14:textId="77777777" w:rsidR="001A3E9C" w:rsidRDefault="000944A0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山东佳辰房地产开发有限公司破产重整案</w:t>
      </w:r>
    </w:p>
    <w:p w14:paraId="6408C7DF" w14:textId="77777777" w:rsidR="001A3E9C" w:rsidRDefault="001A3E9C">
      <w:pPr>
        <w:widowControl/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FE895FF" w14:textId="258F485A" w:rsidR="001A3E9C" w:rsidRPr="005E7E70" w:rsidRDefault="000944A0">
      <w:pPr>
        <w:widowControl/>
        <w:spacing w:line="520" w:lineRule="exact"/>
        <w:rPr>
          <w:rFonts w:ascii="楷体_GB2312" w:eastAsia="楷体_GB2312" w:hAnsi="方正小标宋简体" w:cs="方正小标宋简体"/>
          <w:sz w:val="32"/>
          <w:szCs w:val="32"/>
        </w:rPr>
      </w:pPr>
      <w:r w:rsidRPr="005E7E70">
        <w:rPr>
          <w:rFonts w:ascii="楷体_GB2312" w:eastAsia="楷体_GB2312" w:hAnsi="方正小标宋简体" w:cs="方正小标宋简体" w:hint="eastAsia"/>
          <w:sz w:val="32"/>
          <w:szCs w:val="32"/>
        </w:rPr>
        <w:t xml:space="preserve">关键词：吊销转在营 </w:t>
      </w:r>
      <w:r w:rsidR="006E5BA6" w:rsidRPr="005E7E70">
        <w:rPr>
          <w:rFonts w:ascii="楷体_GB2312" w:eastAsia="楷体_GB2312" w:hAnsi="方正小标宋简体" w:cs="方正小标宋简体" w:hint="eastAsia"/>
          <w:sz w:val="32"/>
          <w:szCs w:val="32"/>
        </w:rPr>
        <w:t>项目盘活</w:t>
      </w:r>
      <w:r w:rsidRPr="005E7E70">
        <w:rPr>
          <w:rFonts w:ascii="楷体_GB2312" w:eastAsia="楷体_GB2312" w:hAnsi="方正小标宋简体" w:cs="方正小标宋简体" w:hint="eastAsia"/>
          <w:sz w:val="32"/>
          <w:szCs w:val="32"/>
        </w:rPr>
        <w:t xml:space="preserve"> 全额清偿</w:t>
      </w:r>
      <w:r w:rsidR="006E5BA6" w:rsidRPr="005E7E70">
        <w:rPr>
          <w:rFonts w:ascii="楷体_GB2312" w:eastAsia="楷体_GB2312" w:hAnsi="方正小标宋简体" w:cs="方正小标宋简体" w:hint="eastAsia"/>
          <w:sz w:val="32"/>
          <w:szCs w:val="32"/>
        </w:rPr>
        <w:t xml:space="preserve"> 保护民生</w:t>
      </w:r>
    </w:p>
    <w:p w14:paraId="58CF2543" w14:textId="77777777" w:rsidR="001A3E9C" w:rsidRDefault="000944A0">
      <w:pPr>
        <w:widowControl/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</w:t>
      </w:r>
      <w:r>
        <w:rPr>
          <w:rFonts w:ascii="黑体" w:eastAsia="黑体" w:hAnsi="黑体"/>
          <w:sz w:val="32"/>
          <w:szCs w:val="32"/>
        </w:rPr>
        <w:t>）</w:t>
      </w:r>
      <w:r>
        <w:rPr>
          <w:rFonts w:ascii="黑体" w:eastAsia="黑体" w:hAnsi="黑体" w:hint="eastAsia"/>
          <w:sz w:val="32"/>
          <w:szCs w:val="32"/>
        </w:rPr>
        <w:t>基本情况</w:t>
      </w:r>
    </w:p>
    <w:p w14:paraId="1DD55C13" w14:textId="4338DB70" w:rsidR="001A3E9C" w:rsidRDefault="000944A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山东佳辰房地产开发有限公司（以下简称佳辰公司）于2004年11月26日在山东省工商局注册登记成立，注册资本5067万</w:t>
      </w:r>
      <w:r w:rsidRPr="005E7E70">
        <w:rPr>
          <w:rFonts w:ascii="仿宋" w:eastAsia="仿宋" w:hAnsi="仿宋" w:cs="仿宋" w:hint="eastAsia"/>
          <w:sz w:val="32"/>
          <w:szCs w:val="32"/>
        </w:rPr>
        <w:t>元人民币，主要经营房地产开发销售、出租。佳辰公司拥有位于济南市市中</w:t>
      </w:r>
      <w:proofErr w:type="gramStart"/>
      <w:r w:rsidRPr="005E7E70">
        <w:rPr>
          <w:rFonts w:ascii="仿宋" w:eastAsia="仿宋" w:hAnsi="仿宋" w:cs="仿宋" w:hint="eastAsia"/>
          <w:sz w:val="32"/>
          <w:szCs w:val="32"/>
        </w:rPr>
        <w:t>区英雄</w:t>
      </w:r>
      <w:proofErr w:type="gramEnd"/>
      <w:r w:rsidRPr="005E7E70">
        <w:rPr>
          <w:rFonts w:ascii="仿宋" w:eastAsia="仿宋" w:hAnsi="仿宋" w:cs="仿宋" w:hint="eastAsia"/>
          <w:sz w:val="32"/>
          <w:szCs w:val="32"/>
        </w:rPr>
        <w:t>山西路4号的35亩房地产开发项目，项目尚未开发即收取了130</w:t>
      </w:r>
      <w:r w:rsidR="005E7E70" w:rsidRPr="005E7E70">
        <w:rPr>
          <w:rFonts w:ascii="仿宋" w:eastAsia="仿宋" w:hAnsi="仿宋" w:cs="仿宋" w:hint="eastAsia"/>
          <w:sz w:val="32"/>
          <w:szCs w:val="32"/>
        </w:rPr>
        <w:t>余</w:t>
      </w:r>
      <w:r w:rsidRPr="005E7E70">
        <w:rPr>
          <w:rFonts w:ascii="仿宋" w:eastAsia="仿宋" w:hAnsi="仿宋" w:cs="仿宋" w:hint="eastAsia"/>
          <w:sz w:val="32"/>
          <w:szCs w:val="32"/>
        </w:rPr>
        <w:t>户购房</w:t>
      </w:r>
      <w:r w:rsidR="005E7E70" w:rsidRPr="005E7E70">
        <w:rPr>
          <w:rFonts w:ascii="仿宋" w:eastAsia="仿宋" w:hAnsi="仿宋" w:cs="仿宋" w:hint="eastAsia"/>
          <w:sz w:val="32"/>
          <w:szCs w:val="32"/>
        </w:rPr>
        <w:t>户</w:t>
      </w:r>
      <w:r w:rsidRPr="005E7E70">
        <w:rPr>
          <w:rFonts w:ascii="仿宋" w:eastAsia="仿宋" w:hAnsi="仿宋" w:cs="仿宋" w:hint="eastAsia"/>
          <w:sz w:val="32"/>
          <w:szCs w:val="32"/>
        </w:rPr>
        <w:t>545</w:t>
      </w:r>
      <w:r w:rsidR="005E7E70" w:rsidRPr="005E7E70">
        <w:rPr>
          <w:rFonts w:ascii="仿宋" w:eastAsia="仿宋" w:hAnsi="仿宋" w:cs="仿宋" w:hint="eastAsia"/>
          <w:sz w:val="32"/>
          <w:szCs w:val="32"/>
        </w:rPr>
        <w:t>0余</w:t>
      </w:r>
      <w:r w:rsidRPr="005E7E70">
        <w:rPr>
          <w:rFonts w:ascii="仿宋" w:eastAsia="仿宋" w:hAnsi="仿宋" w:cs="仿宋" w:hint="eastAsia"/>
          <w:sz w:val="32"/>
          <w:szCs w:val="32"/>
        </w:rPr>
        <w:t>万元购房款。因经营不善，资金链断裂，不能清偿到期债务，导致诉讼缠身。自2011</w:t>
      </w:r>
      <w:r>
        <w:rPr>
          <w:rFonts w:ascii="仿宋" w:eastAsia="仿宋" w:hAnsi="仿宋" w:cs="仿宋" w:hint="eastAsia"/>
          <w:sz w:val="32"/>
          <w:szCs w:val="32"/>
        </w:rPr>
        <w:t>年起停业并明显丧失经营能力，2012年12月被省工商局吊销营业执照。</w:t>
      </w:r>
    </w:p>
    <w:p w14:paraId="1D3A0B7D" w14:textId="77777777" w:rsidR="001A3E9C" w:rsidRDefault="000944A0">
      <w:pPr>
        <w:widowControl/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（二）审理过程</w:t>
      </w:r>
    </w:p>
    <w:p w14:paraId="56D771EE" w14:textId="0824653B" w:rsidR="001A3E9C" w:rsidRDefault="000944A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Hlk12340612"/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年12月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济南中院对债权人申请佳辰公司执行移送破产进行审查，裁定受理了佳辰公司破产清算。佳辰公司被吊销营业执照多年，财务资料缺失严重，资产核定、债权确认难以进行。济南</w:t>
      </w:r>
      <w:r>
        <w:rPr>
          <w:rFonts w:ascii="仿宋" w:eastAsia="仿宋" w:hAnsi="仿宋" w:cs="仿宋"/>
          <w:sz w:val="32"/>
          <w:szCs w:val="32"/>
        </w:rPr>
        <w:t>中院</w:t>
      </w:r>
      <w:r>
        <w:rPr>
          <w:rFonts w:ascii="仿宋" w:eastAsia="仿宋" w:hAnsi="仿宋" w:cs="仿宋" w:hint="eastAsia"/>
          <w:sz w:val="32"/>
          <w:szCs w:val="32"/>
        </w:rPr>
        <w:t>支持审计机构独立审计，指导管理人分批审核、分批确认。佳辰公司房地产项目尚待开发，具备进一步开发的条件，重整价值明显，最大的障碍在于其营业执照已被吊销。济南中院依托府院联动机制，积极协调市场监管机关于2018年6月将佳辰公司恢复在营，彻底打消投资人的顾虑，为破产清算转入破产重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整奠定基础。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为保证购房债权人权益，在管理人</w:t>
      </w:r>
      <w:r>
        <w:rPr>
          <w:rFonts w:ascii="仿宋" w:eastAsia="仿宋" w:hAnsi="仿宋" w:cs="仿宋" w:hint="eastAsia"/>
          <w:sz w:val="32"/>
          <w:szCs w:val="32"/>
        </w:rPr>
        <w:t>积极引入投资人同时，济南中院</w:t>
      </w:r>
      <w:r>
        <w:rPr>
          <w:rFonts w:ascii="仿宋_GB2312" w:eastAsia="仿宋_GB2312" w:hAnsi="仿宋_GB2312" w:cs="仿宋_GB2312" w:hint="eastAsia"/>
          <w:sz w:val="32"/>
          <w:szCs w:val="32"/>
        </w:rPr>
        <w:t>全程跟踪、监督管理人受托办理债权转让事宜，确保资金安全。</w:t>
      </w:r>
      <w:r>
        <w:rPr>
          <w:rFonts w:ascii="仿宋" w:eastAsia="仿宋" w:hAnsi="仿宋" w:cs="仿宋" w:hint="eastAsia"/>
          <w:sz w:val="32"/>
          <w:szCs w:val="32"/>
        </w:rPr>
        <w:t>2019年1月，济南中院依据出资人、重整投资人申请，及时裁定转入重整程序。2019年3月，重整计划提交债权人会议表决通过，普通债权获得1</w:t>
      </w:r>
      <w:r>
        <w:rPr>
          <w:rFonts w:ascii="仿宋" w:eastAsia="仿宋" w:hAnsi="仿宋" w:cs="仿宋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%清偿。重整计划如期执行完毕后，2020年9月18日，济南中院裁定终结佳辰公司全部重整程序。</w:t>
      </w:r>
    </w:p>
    <w:bookmarkEnd w:id="0"/>
    <w:p w14:paraId="223AA828" w14:textId="77777777" w:rsidR="001A3E9C" w:rsidRDefault="000944A0">
      <w:pPr>
        <w:widowControl/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（三）</w:t>
      </w:r>
      <w:r>
        <w:rPr>
          <w:rFonts w:ascii="黑体" w:eastAsia="黑体" w:hAnsi="黑体"/>
          <w:sz w:val="32"/>
          <w:szCs w:val="32"/>
        </w:rPr>
        <w:t>典型</w:t>
      </w:r>
      <w:r>
        <w:rPr>
          <w:rFonts w:ascii="黑体" w:eastAsia="黑体" w:hAnsi="黑体" w:hint="eastAsia"/>
          <w:sz w:val="32"/>
          <w:szCs w:val="32"/>
        </w:rPr>
        <w:t>意义</w:t>
      </w:r>
    </w:p>
    <w:p w14:paraId="3F51C133" w14:textId="429D6B93" w:rsidR="001A3E9C" w:rsidRDefault="000944A0">
      <w:pPr>
        <w:pStyle w:val="a4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该案是坚持以市场为导向，适时把握重整时机，盘活开发项目，一体解决全部债务的典型案例。</w:t>
      </w:r>
      <w:r>
        <w:rPr>
          <w:rFonts w:ascii="仿宋" w:eastAsia="仿宋" w:hAnsi="仿宋" w:cs="仿宋" w:hint="eastAsia"/>
          <w:sz w:val="32"/>
          <w:szCs w:val="32"/>
        </w:rPr>
        <w:t>佳辰公司破产进程中，适逢房地产市场回暖，房产交易渐趋活跃。</w:t>
      </w:r>
      <w:r>
        <w:rPr>
          <w:rFonts w:ascii="仿宋_GB2312" w:eastAsia="仿宋_GB2312" w:hAnsi="Calibri" w:cs="Times New Roman" w:hint="eastAsia"/>
          <w:sz w:val="32"/>
          <w:szCs w:val="32"/>
        </w:rPr>
        <w:t>敏锐把握市场行情，准确识别重整价值成为该案的关键。济南中院指导管理人及时提出重整思路和建议，积极推介项目、招募投资人，加深单项联动，为企业恢复经营状态，极大</w:t>
      </w:r>
      <w:r>
        <w:rPr>
          <w:rFonts w:ascii="仿宋" w:eastAsia="仿宋" w:hAnsi="仿宋" w:cs="仿宋" w:hint="eastAsia"/>
          <w:sz w:val="32"/>
          <w:szCs w:val="32"/>
        </w:rPr>
        <w:t>提高了重整成功可能性。借助市场回暖有利时机，</w:t>
      </w:r>
      <w:r>
        <w:rPr>
          <w:rFonts w:ascii="仿宋_GB2312" w:eastAsia="仿宋_GB2312" w:hAnsi="Calibri" w:cs="Times New Roman" w:hint="eastAsia"/>
          <w:sz w:val="32"/>
          <w:szCs w:val="32"/>
        </w:rPr>
        <w:t>引导投资人彻底解决涉众民生问题，体现了该案的良</w:t>
      </w:r>
      <w:bookmarkStart w:id="1" w:name="_GoBack"/>
      <w:r w:rsidRPr="005E7E70">
        <w:rPr>
          <w:rFonts w:ascii="仿宋_GB2312" w:eastAsia="仿宋_GB2312" w:hAnsi="Calibri" w:cs="Times New Roman" w:hint="eastAsia"/>
          <w:sz w:val="32"/>
          <w:szCs w:val="32"/>
        </w:rPr>
        <w:t>好效果。</w:t>
      </w:r>
      <w:r w:rsidRPr="005E7E70">
        <w:rPr>
          <w:rFonts w:ascii="仿宋" w:eastAsia="仿宋" w:hAnsi="仿宋" w:cs="仿宋" w:hint="eastAsia"/>
          <w:sz w:val="32"/>
          <w:szCs w:val="32"/>
        </w:rPr>
        <w:t>不</w:t>
      </w:r>
      <w:r w:rsidR="00FE1DCA" w:rsidRPr="005E7E70">
        <w:rPr>
          <w:rFonts w:ascii="仿宋" w:eastAsia="仿宋" w:hAnsi="仿宋" w:cs="仿宋" w:hint="eastAsia"/>
          <w:sz w:val="32"/>
          <w:szCs w:val="32"/>
        </w:rPr>
        <w:t>仅</w:t>
      </w:r>
      <w:r w:rsidRPr="005E7E70">
        <w:rPr>
          <w:rFonts w:ascii="仿宋" w:eastAsia="仿宋" w:hAnsi="仿宋" w:cs="仿宋" w:hint="eastAsia"/>
          <w:sz w:val="32"/>
          <w:szCs w:val="32"/>
        </w:rPr>
        <w:t>依法保护了弱势群体的</w:t>
      </w:r>
      <w:bookmarkEnd w:id="1"/>
      <w:r>
        <w:rPr>
          <w:rFonts w:ascii="仿宋" w:eastAsia="仿宋" w:hAnsi="仿宋" w:cs="仿宋" w:hint="eastAsia"/>
          <w:sz w:val="32"/>
          <w:szCs w:val="32"/>
        </w:rPr>
        <w:t>合法权益，而且将使沉寂多年的开发项目迎来新的生机。</w:t>
      </w:r>
    </w:p>
    <w:p w14:paraId="3E6DA3FC" w14:textId="77777777" w:rsidR="001A3E9C" w:rsidRDefault="001A3E9C">
      <w:pPr>
        <w:pStyle w:val="a4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1A3E9C">
      <w:footerReference w:type="default" r:id="rId8"/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DFB18" w14:textId="77777777" w:rsidR="00835DAE" w:rsidRDefault="00835DAE">
      <w:r>
        <w:separator/>
      </w:r>
    </w:p>
  </w:endnote>
  <w:endnote w:type="continuationSeparator" w:id="0">
    <w:p w14:paraId="101785AD" w14:textId="77777777" w:rsidR="00835DAE" w:rsidRDefault="0083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685360"/>
      <w:docPartObj>
        <w:docPartGallery w:val="AutoText"/>
      </w:docPartObj>
    </w:sdtPr>
    <w:sdtEndPr/>
    <w:sdtContent>
      <w:p w14:paraId="7B29DC3E" w14:textId="77777777" w:rsidR="001A3E9C" w:rsidRDefault="000944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E70" w:rsidRPr="005E7E70">
          <w:rPr>
            <w:noProof/>
            <w:lang w:val="zh-CN"/>
          </w:rPr>
          <w:t>2</w:t>
        </w:r>
        <w:r>
          <w:fldChar w:fldCharType="end"/>
        </w:r>
      </w:p>
    </w:sdtContent>
  </w:sdt>
  <w:p w14:paraId="0FF33A1A" w14:textId="77777777" w:rsidR="001A3E9C" w:rsidRDefault="001A3E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F3312" w14:textId="77777777" w:rsidR="00835DAE" w:rsidRDefault="00835DAE">
      <w:r>
        <w:separator/>
      </w:r>
    </w:p>
  </w:footnote>
  <w:footnote w:type="continuationSeparator" w:id="0">
    <w:p w14:paraId="620EB0B9" w14:textId="77777777" w:rsidR="00835DAE" w:rsidRDefault="00835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E9"/>
    <w:rsid w:val="00015CC7"/>
    <w:rsid w:val="000944A0"/>
    <w:rsid w:val="001A1A93"/>
    <w:rsid w:val="001A3E9C"/>
    <w:rsid w:val="001E6E9D"/>
    <w:rsid w:val="002B1F2D"/>
    <w:rsid w:val="004B1129"/>
    <w:rsid w:val="004D3571"/>
    <w:rsid w:val="005E7E70"/>
    <w:rsid w:val="00641C54"/>
    <w:rsid w:val="0069383B"/>
    <w:rsid w:val="006E4B5C"/>
    <w:rsid w:val="006E5BA6"/>
    <w:rsid w:val="007A53CC"/>
    <w:rsid w:val="00802BEC"/>
    <w:rsid w:val="00835DAE"/>
    <w:rsid w:val="008F0636"/>
    <w:rsid w:val="009146DD"/>
    <w:rsid w:val="009610B3"/>
    <w:rsid w:val="00973D59"/>
    <w:rsid w:val="009F3BF7"/>
    <w:rsid w:val="00A163E6"/>
    <w:rsid w:val="00AA2D3E"/>
    <w:rsid w:val="00D1477B"/>
    <w:rsid w:val="00D70F16"/>
    <w:rsid w:val="00E979E9"/>
    <w:rsid w:val="00EB70CE"/>
    <w:rsid w:val="00FC0058"/>
    <w:rsid w:val="00FE1DCA"/>
    <w:rsid w:val="379A2BC4"/>
    <w:rsid w:val="39C42944"/>
    <w:rsid w:val="7E0C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EB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header" w:semiHidden="0" w:unhideWhenUsed="0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Plain Text"/>
    <w:basedOn w:val="a"/>
    <w:qFormat/>
    <w:rPr>
      <w:rFonts w:ascii="宋体" w:hAnsi="Courier New" w:cs="宋体"/>
      <w:szCs w:val="21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">
    <w:name w:val="批注框文本 Char"/>
    <w:basedOn w:val="a0"/>
    <w:link w:val="a5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7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header" w:semiHidden="0" w:unhideWhenUsed="0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Plain Text"/>
    <w:basedOn w:val="a"/>
    <w:qFormat/>
    <w:rPr>
      <w:rFonts w:ascii="宋体" w:hAnsi="Courier New" w:cs="宋体"/>
      <w:szCs w:val="21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">
    <w:name w:val="批注框文本 Char"/>
    <w:basedOn w:val="a0"/>
    <w:link w:val="a5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7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783</Characters>
  <Application>Microsoft Office Word</Application>
  <DocSecurity>0</DocSecurity>
  <Lines>6</Lines>
  <Paragraphs>1</Paragraphs>
  <ScaleCrop>false</ScaleCrop>
  <Company>china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山东佳辰房地产开发有限公司</dc:title>
  <dc:creator>OURAI</dc:creator>
  <cp:lastModifiedBy>严琳琳</cp:lastModifiedBy>
  <cp:revision>6</cp:revision>
  <dcterms:created xsi:type="dcterms:W3CDTF">2021-04-12T02:00:00Z</dcterms:created>
  <dcterms:modified xsi:type="dcterms:W3CDTF">2021-04-14T01:42:00Z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