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767F8" w14:textId="77777777" w:rsidR="006B2D71" w:rsidRDefault="004A6029" w:rsidP="003160A6">
      <w:pPr>
        <w:jc w:val="center"/>
        <w:rPr>
          <w:rStyle w:val="NormalCharacter"/>
          <w:rFonts w:ascii="方正小标宋简体" w:eastAsia="方正小标宋简体" w:hAnsi="宋体" w:cs="仿宋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宋体" w:cs="仿宋"/>
          <w:bCs/>
          <w:sz w:val="44"/>
          <w:szCs w:val="44"/>
        </w:rPr>
        <w:t>章丘市</w:t>
      </w:r>
      <w:proofErr w:type="gramStart"/>
      <w:r>
        <w:rPr>
          <w:rStyle w:val="NormalCharacter"/>
          <w:rFonts w:ascii="方正小标宋简体" w:eastAsia="方正小标宋简体" w:hAnsi="宋体" w:cs="仿宋"/>
          <w:bCs/>
          <w:sz w:val="44"/>
          <w:szCs w:val="44"/>
        </w:rPr>
        <w:t>恒润帝</w:t>
      </w:r>
      <w:proofErr w:type="gramEnd"/>
      <w:r>
        <w:rPr>
          <w:rStyle w:val="NormalCharacter"/>
          <w:rFonts w:ascii="方正小标宋简体" w:eastAsia="方正小标宋简体" w:hAnsi="宋体" w:cs="仿宋"/>
          <w:bCs/>
          <w:sz w:val="44"/>
          <w:szCs w:val="44"/>
        </w:rPr>
        <w:t>景置业有限公司破产清算案</w:t>
      </w:r>
    </w:p>
    <w:p w14:paraId="268C7F1F" w14:textId="77777777" w:rsidR="006B2D71" w:rsidRDefault="006B2D71">
      <w:pPr>
        <w:rPr>
          <w:rStyle w:val="NormalCharacter"/>
        </w:rPr>
      </w:pPr>
    </w:p>
    <w:p w14:paraId="76F57CA2" w14:textId="77777777" w:rsidR="006B2D71" w:rsidRDefault="006B2D71" w:rsidP="00E72CE5">
      <w:pPr>
        <w:jc w:val="left"/>
        <w:rPr>
          <w:rStyle w:val="NormalCharacter"/>
        </w:rPr>
      </w:pPr>
    </w:p>
    <w:p w14:paraId="42BB51C8" w14:textId="63D177A5" w:rsidR="006B2D71" w:rsidRDefault="001B5A7D" w:rsidP="00E72CE5">
      <w:pPr>
        <w:spacing w:line="560" w:lineRule="exact"/>
        <w:rPr>
          <w:rStyle w:val="NormalCharacter"/>
          <w:rFonts w:ascii="华文楷体" w:eastAsia="华文楷体" w:hAnsi="华文楷体" w:cs="仿宋"/>
          <w:bCs/>
          <w:sz w:val="36"/>
          <w:szCs w:val="36"/>
        </w:rPr>
      </w:pPr>
      <w:r>
        <w:rPr>
          <w:rStyle w:val="NormalCharacter"/>
          <w:rFonts w:ascii="华文楷体" w:eastAsia="华文楷体" w:hAnsi="华文楷体" w:cs="仿宋" w:hint="eastAsia"/>
          <w:bCs/>
          <w:sz w:val="32"/>
          <w:szCs w:val="32"/>
        </w:rPr>
        <w:t>关键词</w:t>
      </w:r>
      <w:r w:rsidR="00E72CE5" w:rsidRPr="000218BC">
        <w:rPr>
          <w:rStyle w:val="NormalCharacter"/>
          <w:rFonts w:ascii="华文楷体" w:eastAsia="华文楷体" w:hAnsi="华文楷体" w:cs="仿宋"/>
          <w:bCs/>
          <w:sz w:val="32"/>
          <w:szCs w:val="32"/>
        </w:rPr>
        <w:t>：虚假债权剔除</w:t>
      </w:r>
      <w:r w:rsidR="00E72CE5">
        <w:rPr>
          <w:rStyle w:val="NormalCharacter"/>
          <w:rFonts w:ascii="华文楷体" w:eastAsia="华文楷体" w:hAnsi="华文楷体" w:cs="仿宋"/>
          <w:bCs/>
          <w:sz w:val="32"/>
          <w:szCs w:val="32"/>
        </w:rPr>
        <w:t xml:space="preserve"> 府院联动</w:t>
      </w:r>
      <w:r w:rsidR="00304F30">
        <w:rPr>
          <w:rStyle w:val="NormalCharacter"/>
          <w:rFonts w:ascii="华文楷体" w:eastAsia="华文楷体" w:hAnsi="华文楷体" w:cs="仿宋"/>
          <w:bCs/>
          <w:sz w:val="32"/>
          <w:szCs w:val="32"/>
        </w:rPr>
        <w:t xml:space="preserve"> 开工续建</w:t>
      </w:r>
    </w:p>
    <w:p w14:paraId="273D341C" w14:textId="77777777" w:rsidR="006B2D71" w:rsidRDefault="004A6029" w:rsidP="00E72CE5">
      <w:pPr>
        <w:numPr>
          <w:ilvl w:val="0"/>
          <w:numId w:val="1"/>
        </w:numPr>
        <w:ind w:firstLineChars="900" w:firstLine="2891"/>
        <w:rPr>
          <w:rStyle w:val="NormalCharacter"/>
          <w:rFonts w:ascii="黑体" w:eastAsia="黑体" w:hAnsi="黑体"/>
          <w:b/>
          <w:sz w:val="32"/>
          <w:szCs w:val="32"/>
        </w:rPr>
      </w:pPr>
      <w:r>
        <w:rPr>
          <w:rStyle w:val="NormalCharacter"/>
          <w:rFonts w:ascii="黑体" w:eastAsia="黑体" w:hAnsi="黑体"/>
          <w:b/>
          <w:sz w:val="32"/>
          <w:szCs w:val="32"/>
        </w:rPr>
        <w:t>基本情况</w:t>
      </w:r>
    </w:p>
    <w:p w14:paraId="7204D077" w14:textId="55C8E4DC" w:rsidR="006B2D71" w:rsidRPr="0090056D" w:rsidRDefault="004A6029" w:rsidP="00811F5E">
      <w:pPr>
        <w:spacing w:line="600" w:lineRule="exact"/>
        <w:ind w:firstLineChars="200" w:firstLine="640"/>
        <w:rPr>
          <w:rStyle w:val="NormalCharacter"/>
          <w:color w:val="FF0000"/>
        </w:rPr>
      </w:pPr>
      <w:r>
        <w:rPr>
          <w:rStyle w:val="NormalCharacter"/>
          <w:rFonts w:ascii="仿宋_GB2312" w:eastAsia="仿宋_GB2312" w:hAnsi="仿宋" w:cs="仿宋"/>
          <w:bCs/>
          <w:sz w:val="32"/>
          <w:szCs w:val="32"/>
        </w:rPr>
        <w:t>章丘市</w:t>
      </w:r>
      <w:proofErr w:type="gramStart"/>
      <w:r>
        <w:rPr>
          <w:rStyle w:val="NormalCharacter"/>
          <w:rFonts w:ascii="仿宋_GB2312" w:eastAsia="仿宋_GB2312" w:hAnsi="仿宋" w:cs="仿宋"/>
          <w:bCs/>
          <w:sz w:val="32"/>
          <w:szCs w:val="32"/>
        </w:rPr>
        <w:t>恒润帝</w:t>
      </w:r>
      <w:proofErr w:type="gramEnd"/>
      <w:r>
        <w:rPr>
          <w:rStyle w:val="NormalCharacter"/>
          <w:rFonts w:ascii="仿宋_GB2312" w:eastAsia="仿宋_GB2312" w:hAnsi="仿宋" w:cs="仿宋"/>
          <w:bCs/>
          <w:sz w:val="32"/>
          <w:szCs w:val="32"/>
        </w:rPr>
        <w:t>景置业有限公司（以下简称</w:t>
      </w:r>
      <w:proofErr w:type="gramStart"/>
      <w:r>
        <w:rPr>
          <w:rStyle w:val="NormalCharacter"/>
          <w:rFonts w:ascii="仿宋_GB2312" w:eastAsia="仿宋_GB2312" w:hAnsi="仿宋" w:cs="仿宋"/>
          <w:bCs/>
          <w:sz w:val="32"/>
          <w:szCs w:val="32"/>
        </w:rPr>
        <w:t>恒润帝</w:t>
      </w:r>
      <w:proofErr w:type="gramEnd"/>
      <w:r>
        <w:rPr>
          <w:rStyle w:val="NormalCharacter"/>
          <w:rFonts w:ascii="仿宋_GB2312" w:eastAsia="仿宋_GB2312" w:hAnsi="仿宋" w:cs="仿宋"/>
          <w:bCs/>
          <w:sz w:val="32"/>
          <w:szCs w:val="32"/>
        </w:rPr>
        <w:t>景公司）成立于2006年11月</w:t>
      </w:r>
      <w:r w:rsidR="00E72CE5">
        <w:rPr>
          <w:rStyle w:val="NormalCharacter"/>
          <w:rFonts w:ascii="仿宋_GB2312" w:eastAsia="仿宋_GB2312" w:hAnsi="仿宋" w:cs="仿宋"/>
          <w:bCs/>
          <w:sz w:val="32"/>
          <w:szCs w:val="32"/>
        </w:rPr>
        <w:t>,其开发的</w:t>
      </w:r>
      <w:r>
        <w:rPr>
          <w:rStyle w:val="NormalCharacter"/>
          <w:rFonts w:ascii="仿宋_GB2312" w:eastAsia="仿宋_GB2312" w:hAnsi="仿宋" w:cs="仿宋"/>
          <w:bCs/>
          <w:sz w:val="32"/>
          <w:szCs w:val="32"/>
        </w:rPr>
        <w:t>房地产项目因管理混</w:t>
      </w:r>
      <w:r w:rsidRPr="000549E5">
        <w:rPr>
          <w:rStyle w:val="NormalCharacter"/>
          <w:rFonts w:ascii="仿宋_GB2312" w:eastAsia="仿宋_GB2312" w:hAnsi="仿宋" w:cs="仿宋"/>
          <w:bCs/>
          <w:sz w:val="32"/>
          <w:szCs w:val="32"/>
        </w:rPr>
        <w:t>乱</w:t>
      </w:r>
      <w:r w:rsidR="003001A2" w:rsidRPr="000549E5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、</w:t>
      </w:r>
      <w:r w:rsidRPr="000549E5">
        <w:rPr>
          <w:rStyle w:val="NormalCharacter"/>
          <w:rFonts w:ascii="仿宋_GB2312" w:eastAsia="仿宋_GB2312" w:hAnsi="仿宋" w:cs="仿宋"/>
          <w:bCs/>
          <w:sz w:val="32"/>
          <w:szCs w:val="32"/>
        </w:rPr>
        <w:t>资金链断裂</w:t>
      </w:r>
      <w:r w:rsidR="003001A2" w:rsidRPr="000549E5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、</w:t>
      </w:r>
      <w:r w:rsidRPr="000549E5">
        <w:rPr>
          <w:rStyle w:val="NormalCharacter"/>
          <w:rFonts w:ascii="仿宋_GB2312" w:eastAsia="仿宋_GB2312" w:hAnsi="仿宋" w:cs="仿宋"/>
          <w:bCs/>
          <w:sz w:val="32"/>
          <w:szCs w:val="32"/>
        </w:rPr>
        <w:t>原股东及法定代表人</w:t>
      </w:r>
      <w:r w:rsidRPr="000549E5">
        <w:rPr>
          <w:rStyle w:val="NormalCharacter"/>
          <w:rFonts w:ascii="仿宋_GB2312" w:eastAsia="仿宋_GB2312" w:hAnsi="仿宋" w:cs="仿宋"/>
          <w:bCs/>
          <w:sz w:val="32"/>
          <w:szCs w:val="32"/>
        </w:rPr>
        <w:t>“</w:t>
      </w:r>
      <w:r w:rsidRPr="000549E5">
        <w:rPr>
          <w:rStyle w:val="NormalCharacter"/>
          <w:rFonts w:ascii="仿宋_GB2312" w:eastAsia="仿宋_GB2312" w:hAnsi="仿宋" w:cs="仿宋"/>
          <w:bCs/>
          <w:sz w:val="32"/>
          <w:szCs w:val="32"/>
        </w:rPr>
        <w:t>跑路</w:t>
      </w:r>
      <w:r w:rsidRPr="000549E5">
        <w:rPr>
          <w:rStyle w:val="NormalCharacter"/>
          <w:rFonts w:ascii="仿宋_GB2312" w:eastAsia="仿宋_GB2312" w:hAnsi="仿宋" w:cs="仿宋"/>
          <w:bCs/>
          <w:sz w:val="32"/>
          <w:szCs w:val="32"/>
        </w:rPr>
        <w:t>”</w:t>
      </w:r>
      <w:r w:rsidR="00E72CE5" w:rsidRPr="000549E5">
        <w:rPr>
          <w:rStyle w:val="NormalCharacter"/>
          <w:rFonts w:ascii="仿宋_GB2312" w:eastAsia="仿宋_GB2312" w:hAnsi="仿宋" w:cs="仿宋"/>
          <w:bCs/>
          <w:sz w:val="32"/>
          <w:szCs w:val="32"/>
        </w:rPr>
        <w:t>等原因</w:t>
      </w:r>
      <w:r w:rsidRPr="000549E5">
        <w:rPr>
          <w:rStyle w:val="NormalCharacter"/>
          <w:rFonts w:ascii="仿宋_GB2312" w:eastAsia="仿宋_GB2312" w:hAnsi="仿宋" w:cs="仿宋"/>
          <w:bCs/>
          <w:sz w:val="32"/>
          <w:szCs w:val="32"/>
        </w:rPr>
        <w:t>，</w:t>
      </w:r>
      <w:r w:rsidR="00E72CE5">
        <w:rPr>
          <w:rStyle w:val="NormalCharacter"/>
          <w:rFonts w:ascii="仿宋_GB2312" w:eastAsia="仿宋_GB2312" w:hAnsi="仿宋" w:cs="仿宋"/>
          <w:bCs/>
          <w:sz w:val="32"/>
          <w:szCs w:val="32"/>
        </w:rPr>
        <w:t>于</w:t>
      </w:r>
      <w:r>
        <w:rPr>
          <w:rStyle w:val="NormalCharacter"/>
          <w:rFonts w:ascii="仿宋_GB2312" w:eastAsia="仿宋_GB2312" w:hAnsi="仿宋" w:cs="仿宋"/>
          <w:bCs/>
          <w:sz w:val="32"/>
          <w:szCs w:val="32"/>
        </w:rPr>
        <w:t>2010年10月全面停止建设，规划建设25层的双子楼只完成了14层，</w:t>
      </w:r>
      <w:r w:rsidR="00606CF6">
        <w:rPr>
          <w:rStyle w:val="NormalCharacter"/>
          <w:rFonts w:ascii="仿宋_GB2312" w:eastAsia="仿宋_GB2312" w:hAnsi="仿宋" w:cs="仿宋"/>
          <w:bCs/>
          <w:sz w:val="32"/>
          <w:szCs w:val="32"/>
        </w:rPr>
        <w:t>项目</w:t>
      </w:r>
      <w:r w:rsidR="00606CF6">
        <w:rPr>
          <w:rStyle w:val="NormalCharacter"/>
          <w:rFonts w:ascii="仿宋_GB2312" w:eastAsia="仿宋_GB2312" w:hAnsi="仿宋" w:cs="仿宋"/>
          <w:bCs/>
          <w:sz w:val="32"/>
          <w:szCs w:val="32"/>
        </w:rPr>
        <w:t>“</w:t>
      </w:r>
      <w:r w:rsidR="00606CF6">
        <w:rPr>
          <w:rStyle w:val="NormalCharacter"/>
          <w:rFonts w:ascii="仿宋_GB2312" w:eastAsia="仿宋_GB2312" w:hAnsi="仿宋" w:cs="仿宋"/>
          <w:bCs/>
          <w:sz w:val="32"/>
          <w:szCs w:val="32"/>
        </w:rPr>
        <w:t>烂尾</w:t>
      </w:r>
      <w:r w:rsidR="00606CF6">
        <w:rPr>
          <w:rStyle w:val="NormalCharacter"/>
          <w:rFonts w:ascii="仿宋_GB2312" w:eastAsia="仿宋_GB2312" w:hAnsi="仿宋" w:cs="仿宋"/>
          <w:bCs/>
          <w:sz w:val="32"/>
          <w:szCs w:val="32"/>
        </w:rPr>
        <w:t>”</w:t>
      </w:r>
      <w:r>
        <w:rPr>
          <w:rStyle w:val="NormalCharacter"/>
          <w:rFonts w:ascii="仿宋_GB2312" w:eastAsia="仿宋_GB2312" w:hAnsi="仿宋" w:cs="仿宋"/>
          <w:bCs/>
          <w:sz w:val="32"/>
          <w:szCs w:val="32"/>
        </w:rPr>
        <w:t>交房无望，</w:t>
      </w:r>
      <w:r w:rsidR="00E72CE5" w:rsidRPr="0090056D">
        <w:rPr>
          <w:rStyle w:val="NormalCharacter"/>
          <w:rFonts w:ascii="仿宋_GB2312" w:eastAsia="仿宋_GB2312" w:hAnsi="仿宋" w:cs="仿宋"/>
          <w:bCs/>
          <w:color w:val="FF0000"/>
          <w:sz w:val="32"/>
          <w:szCs w:val="32"/>
        </w:rPr>
        <w:t>引发</w:t>
      </w:r>
      <w:r w:rsidR="00606CF6" w:rsidRPr="0090056D">
        <w:rPr>
          <w:rStyle w:val="NormalCharacter"/>
          <w:rFonts w:ascii="仿宋_GB2312" w:eastAsia="仿宋_GB2312" w:hAnsi="仿宋" w:cs="仿宋"/>
          <w:bCs/>
          <w:color w:val="FF0000"/>
          <w:sz w:val="32"/>
          <w:szCs w:val="32"/>
        </w:rPr>
        <w:t>农民工、购房户</w:t>
      </w:r>
      <w:r w:rsidR="0090056D" w:rsidRPr="0090056D">
        <w:rPr>
          <w:rStyle w:val="NormalCharacter"/>
          <w:rFonts w:ascii="仿宋_GB2312" w:eastAsia="仿宋_GB2312" w:hAnsi="仿宋" w:cs="仿宋"/>
          <w:bCs/>
          <w:color w:val="FF0000"/>
          <w:sz w:val="32"/>
          <w:szCs w:val="32"/>
        </w:rPr>
        <w:t>群体</w:t>
      </w:r>
      <w:r w:rsidR="0090056D" w:rsidRPr="0090056D">
        <w:rPr>
          <w:rStyle w:val="NormalCharacter"/>
          <w:rFonts w:ascii="仿宋_GB2312" w:eastAsia="仿宋_GB2312" w:hAnsi="仿宋" w:cs="仿宋" w:hint="eastAsia"/>
          <w:bCs/>
          <w:color w:val="FF0000"/>
          <w:sz w:val="32"/>
          <w:szCs w:val="32"/>
        </w:rPr>
        <w:t>采取各种方式表达诉求</w:t>
      </w:r>
      <w:r w:rsidR="00E72CE5" w:rsidRPr="0090056D">
        <w:rPr>
          <w:rStyle w:val="NormalCharacter"/>
          <w:rFonts w:ascii="仿宋_GB2312" w:eastAsia="仿宋_GB2312" w:hAnsi="仿宋" w:cs="仿宋"/>
          <w:bCs/>
          <w:color w:val="FF0000"/>
          <w:sz w:val="32"/>
          <w:szCs w:val="32"/>
        </w:rPr>
        <w:t>，</w:t>
      </w:r>
      <w:r w:rsidR="0090056D" w:rsidRPr="0090056D">
        <w:rPr>
          <w:rStyle w:val="NormalCharacter"/>
          <w:rFonts w:ascii="仿宋_GB2312" w:eastAsia="仿宋_GB2312" w:hAnsi="仿宋" w:cs="仿宋" w:hint="eastAsia"/>
          <w:bCs/>
          <w:color w:val="FF0000"/>
          <w:sz w:val="32"/>
          <w:szCs w:val="32"/>
        </w:rPr>
        <w:t>严重</w:t>
      </w:r>
      <w:r w:rsidRPr="0090056D">
        <w:rPr>
          <w:rStyle w:val="NormalCharacter"/>
          <w:rFonts w:ascii="仿宋_GB2312" w:eastAsia="仿宋_GB2312" w:hAnsi="仿宋" w:cs="仿宋"/>
          <w:bCs/>
          <w:color w:val="FF0000"/>
          <w:sz w:val="32"/>
          <w:szCs w:val="32"/>
        </w:rPr>
        <w:t>影响</w:t>
      </w:r>
      <w:r w:rsidR="0090056D" w:rsidRPr="0090056D">
        <w:rPr>
          <w:rStyle w:val="NormalCharacter"/>
          <w:rFonts w:ascii="仿宋_GB2312" w:eastAsia="仿宋_GB2312" w:hAnsi="仿宋" w:cs="仿宋" w:hint="eastAsia"/>
          <w:bCs/>
          <w:color w:val="FF0000"/>
          <w:sz w:val="32"/>
          <w:szCs w:val="32"/>
        </w:rPr>
        <w:t>社会</w:t>
      </w:r>
      <w:r w:rsidRPr="0090056D">
        <w:rPr>
          <w:rStyle w:val="NormalCharacter"/>
          <w:rFonts w:ascii="仿宋_GB2312" w:eastAsia="仿宋_GB2312" w:hAnsi="仿宋" w:cs="仿宋"/>
          <w:bCs/>
          <w:color w:val="FF0000"/>
          <w:sz w:val="32"/>
          <w:szCs w:val="32"/>
        </w:rPr>
        <w:t>稳定。</w:t>
      </w:r>
    </w:p>
    <w:p w14:paraId="3DBE4B35" w14:textId="77777777" w:rsidR="006B2D71" w:rsidRDefault="004A6029">
      <w:pPr>
        <w:ind w:firstLineChars="800" w:firstLine="2570"/>
        <w:rPr>
          <w:rStyle w:val="NormalCharacter"/>
          <w:rFonts w:ascii="黑体" w:eastAsia="黑体" w:hAnsi="黑体"/>
          <w:b/>
          <w:sz w:val="32"/>
          <w:szCs w:val="32"/>
        </w:rPr>
      </w:pPr>
      <w:r>
        <w:rPr>
          <w:rStyle w:val="NormalCharacter"/>
          <w:rFonts w:ascii="黑体" w:eastAsia="黑体" w:hAnsi="黑体"/>
          <w:b/>
          <w:sz w:val="32"/>
          <w:szCs w:val="32"/>
        </w:rPr>
        <w:t>（二）审理过程</w:t>
      </w:r>
    </w:p>
    <w:p w14:paraId="48581256" w14:textId="77777777" w:rsidR="006B2D71" w:rsidRDefault="004A6029" w:rsidP="00811F5E">
      <w:pPr>
        <w:ind w:firstLineChars="200" w:firstLine="640"/>
        <w:rPr>
          <w:rStyle w:val="NormalCharacter"/>
          <w:rFonts w:ascii="仿宋_GB2312" w:eastAsia="仿宋_GB2312" w:hAnsi="仿宋" w:cs="仿宋"/>
          <w:bCs/>
          <w:sz w:val="32"/>
          <w:szCs w:val="32"/>
        </w:rPr>
      </w:pPr>
      <w:r>
        <w:rPr>
          <w:rStyle w:val="NormalCharacter"/>
          <w:rFonts w:ascii="仿宋_GB2312" w:eastAsia="仿宋_GB2312" w:hAnsi="仿宋" w:cs="仿宋"/>
          <w:bCs/>
          <w:sz w:val="32"/>
          <w:szCs w:val="32"/>
        </w:rPr>
        <w:t>2015年5月18日，章丘区法院裁定受理债权人对</w:t>
      </w:r>
      <w:proofErr w:type="gramStart"/>
      <w:r>
        <w:rPr>
          <w:rStyle w:val="NormalCharacter"/>
          <w:rFonts w:ascii="仿宋_GB2312" w:eastAsia="仿宋_GB2312" w:hAnsi="仿宋" w:cs="仿宋"/>
          <w:bCs/>
          <w:sz w:val="32"/>
          <w:szCs w:val="32"/>
        </w:rPr>
        <w:t>恒润帝</w:t>
      </w:r>
      <w:proofErr w:type="gramEnd"/>
      <w:r>
        <w:rPr>
          <w:rStyle w:val="NormalCharacter"/>
          <w:rFonts w:ascii="仿宋_GB2312" w:eastAsia="仿宋_GB2312" w:hAnsi="仿宋" w:cs="仿宋"/>
          <w:bCs/>
          <w:sz w:val="32"/>
          <w:szCs w:val="32"/>
        </w:rPr>
        <w:t>景公司的破产清算申请。</w:t>
      </w:r>
    </w:p>
    <w:p w14:paraId="75C43E29" w14:textId="1EE32D2F" w:rsidR="006B2D71" w:rsidRPr="003001A2" w:rsidRDefault="00D463F3" w:rsidP="008E1459">
      <w:pPr>
        <w:ind w:firstLineChars="200" w:firstLine="640"/>
        <w:rPr>
          <w:rStyle w:val="NormalCharacter"/>
          <w:rFonts w:ascii="仿宋_GB2312" w:eastAsia="仿宋_GB2312" w:hAnsi="仿宋" w:cs="仿宋"/>
          <w:bCs/>
          <w:sz w:val="32"/>
          <w:szCs w:val="32"/>
        </w:rPr>
      </w:pPr>
      <w:proofErr w:type="gramStart"/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恒润帝</w:t>
      </w:r>
      <w:proofErr w:type="gramEnd"/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景公司后期暴露出诸多问题，如高管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“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跑路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”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，职工离职，无人留守，管理混乱；多枚公章、财务章、合同章，真假难辨；财务资料严重缺失，无法出具审计意见；民间借贷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“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白条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”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众多，</w:t>
      </w:r>
      <w:r w:rsidR="00930B31" w:rsidRPr="00930B31">
        <w:rPr>
          <w:rStyle w:val="NormalCharacter"/>
          <w:rFonts w:ascii="仿宋_GB2312" w:eastAsia="仿宋_GB2312" w:hAnsi="仿宋" w:cs="仿宋" w:hint="eastAsia"/>
          <w:bCs/>
          <w:color w:val="FF0000"/>
          <w:sz w:val="32"/>
          <w:szCs w:val="32"/>
        </w:rPr>
        <w:t>利益群体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多方施压；一房两卖、</w:t>
      </w:r>
      <w:proofErr w:type="gramStart"/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一</w:t>
      </w:r>
      <w:proofErr w:type="gramEnd"/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房多卖，销售诈骗问题突出，导致债权债务清理工作困难重重。章丘区法院指导管理人寻求多种途径，协调市场监管、住建、国土、人社、银行等多部门，核实财产情况，逐笔调查资金流向，逐笔甄别查证，依法严格审定</w:t>
      </w:r>
      <w:r w:rsidR="003001A2" w:rsidRPr="003001A2">
        <w:rPr>
          <w:rStyle w:val="NormalCharacter"/>
          <w:rFonts w:ascii="仿宋_GB2312" w:eastAsia="仿宋_GB2312" w:hAnsi="仿宋" w:cs="仿宋" w:hint="eastAsia"/>
          <w:bCs/>
          <w:color w:val="FF0000"/>
          <w:sz w:val="32"/>
          <w:szCs w:val="32"/>
        </w:rPr>
        <w:t>，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处理破产衍生诉讼近200</w:t>
      </w:r>
      <w:r w:rsidR="008E1459"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起，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依法剔除虚假债</w:t>
      </w:r>
      <w:bookmarkStart w:id="0" w:name="_GoBack"/>
      <w:bookmarkEnd w:id="0"/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权近3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lastRenderedPageBreak/>
        <w:t>亿元。同时，根据现行法律规定和实际案情，依法确定购房、抵押、工程款、民间借贷等各类债权清偿顺位，消除了多年信访隐患。在</w:t>
      </w:r>
      <w:r w:rsidR="008E1459"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财产两次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流拍的情况下，通过府院联动机制动员当地国企积极参与竞买，接盘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“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烂尾楼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”</w:t>
      </w: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。2017年5月，接盘后的工程项目顺利封顶，</w:t>
      </w:r>
      <w:r w:rsidR="00D83423"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山东大厦清照酒店成功入驻，成为章丘区的地标性建筑</w:t>
      </w:r>
      <w:r w:rsidR="008E1459"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。</w:t>
      </w:r>
    </w:p>
    <w:p w14:paraId="0491B1B2" w14:textId="77777777" w:rsidR="006B2D71" w:rsidRPr="003001A2" w:rsidRDefault="00606CF6" w:rsidP="00D463F3">
      <w:pPr>
        <w:ind w:firstLineChars="200" w:firstLine="640"/>
        <w:rPr>
          <w:rStyle w:val="NormalCharacter"/>
          <w:rFonts w:ascii="仿宋_GB2312" w:eastAsia="仿宋_GB2312" w:hAnsi="仿宋" w:cs="仿宋"/>
          <w:bCs/>
          <w:sz w:val="32"/>
          <w:szCs w:val="32"/>
        </w:rPr>
      </w:pPr>
      <w:r w:rsidRPr="003001A2">
        <w:rPr>
          <w:rStyle w:val="NormalCharacter"/>
          <w:rFonts w:ascii="仿宋_GB2312" w:eastAsia="仿宋_GB2312" w:hAnsi="仿宋" w:cs="仿宋"/>
          <w:bCs/>
          <w:sz w:val="32"/>
          <w:szCs w:val="32"/>
        </w:rPr>
        <w:t>2019年1月召开第二次债权人会议表决通过了破产财产分配方案，依法分配并同步处理衍生诉讼后于2020年12月30日裁定终结破产清算程序。</w:t>
      </w:r>
    </w:p>
    <w:p w14:paraId="645AA472" w14:textId="77777777" w:rsidR="006B2D71" w:rsidRDefault="004A6029">
      <w:pPr>
        <w:ind w:firstLineChars="900" w:firstLine="2880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（三）典型意义</w:t>
      </w:r>
    </w:p>
    <w:p w14:paraId="04639EC1" w14:textId="7CC7F05E" w:rsidR="006B2D71" w:rsidRPr="0090056D" w:rsidRDefault="004A6029" w:rsidP="00D83423">
      <w:pPr>
        <w:spacing w:line="600" w:lineRule="exact"/>
        <w:ind w:firstLineChars="200" w:firstLine="640"/>
        <w:rPr>
          <w:rStyle w:val="NormalCharacter"/>
          <w:rFonts w:ascii="仿宋" w:eastAsia="仿宋" w:hAnsi="仿宋"/>
          <w:color w:val="FF0000"/>
          <w:sz w:val="32"/>
          <w:szCs w:val="32"/>
        </w:rPr>
      </w:pP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恒润帝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景公司是名副其实的</w:t>
      </w:r>
      <w:r w:rsidR="003160A6">
        <w:rPr>
          <w:rStyle w:val="NormalCharacter"/>
          <w:rFonts w:ascii="仿宋" w:eastAsia="仿宋" w:hAnsi="仿宋"/>
          <w:sz w:val="32"/>
          <w:szCs w:val="32"/>
        </w:rPr>
        <w:t>“</w:t>
      </w:r>
      <w:r>
        <w:rPr>
          <w:rStyle w:val="NormalCharacter"/>
          <w:rFonts w:ascii="仿宋" w:eastAsia="仿宋" w:hAnsi="仿宋"/>
          <w:sz w:val="32"/>
          <w:szCs w:val="32"/>
        </w:rPr>
        <w:t>僵尸企业</w:t>
      </w:r>
      <w:r w:rsidR="003160A6">
        <w:rPr>
          <w:rStyle w:val="NormalCharacter"/>
          <w:rFonts w:ascii="仿宋" w:eastAsia="仿宋" w:hAnsi="仿宋"/>
          <w:sz w:val="32"/>
          <w:szCs w:val="32"/>
        </w:rPr>
        <w:t>”</w:t>
      </w:r>
      <w:r>
        <w:rPr>
          <w:rStyle w:val="NormalCharacter"/>
          <w:rFonts w:ascii="仿宋" w:eastAsia="仿宋" w:hAnsi="仿宋"/>
          <w:sz w:val="32"/>
          <w:szCs w:val="32"/>
        </w:rPr>
        <w:t>，两幢烂尾楼在章丘</w:t>
      </w:r>
      <w:r w:rsidR="008E1459">
        <w:rPr>
          <w:rStyle w:val="NormalCharacter"/>
          <w:rFonts w:ascii="仿宋" w:eastAsia="仿宋" w:hAnsi="仿宋"/>
          <w:sz w:val="32"/>
          <w:szCs w:val="32"/>
        </w:rPr>
        <w:t>区</w:t>
      </w:r>
      <w:r>
        <w:rPr>
          <w:rStyle w:val="NormalCharacter"/>
          <w:rFonts w:ascii="仿宋" w:eastAsia="仿宋" w:hAnsi="仿宋"/>
          <w:sz w:val="32"/>
          <w:szCs w:val="32"/>
        </w:rPr>
        <w:t>优质地段矗立七八年，最终章丘</w:t>
      </w:r>
      <w:r w:rsidR="003160A6">
        <w:rPr>
          <w:rStyle w:val="NormalCharacter"/>
          <w:rFonts w:ascii="仿宋" w:eastAsia="仿宋" w:hAnsi="仿宋"/>
          <w:sz w:val="32"/>
          <w:szCs w:val="32"/>
        </w:rPr>
        <w:t>区</w:t>
      </w:r>
      <w:r w:rsidR="008E1459">
        <w:rPr>
          <w:rStyle w:val="NormalCharacter"/>
          <w:rFonts w:ascii="仿宋" w:eastAsia="仿宋" w:hAnsi="仿宋"/>
          <w:sz w:val="32"/>
          <w:szCs w:val="32"/>
        </w:rPr>
        <w:t>法院勇于担当作为、</w:t>
      </w:r>
      <w:r>
        <w:rPr>
          <w:rStyle w:val="NormalCharacter"/>
          <w:rFonts w:ascii="仿宋" w:eastAsia="仿宋" w:hAnsi="仿宋"/>
          <w:sz w:val="32"/>
          <w:szCs w:val="32"/>
        </w:rPr>
        <w:t>专业清算机构</w:t>
      </w:r>
      <w:r w:rsidR="008E1459">
        <w:rPr>
          <w:rStyle w:val="NormalCharacter"/>
          <w:rFonts w:ascii="仿宋" w:eastAsia="仿宋" w:hAnsi="仿宋"/>
          <w:sz w:val="32"/>
          <w:szCs w:val="32"/>
        </w:rPr>
        <w:t>积极努力</w:t>
      </w:r>
      <w:r>
        <w:rPr>
          <w:rStyle w:val="NormalCharacter"/>
          <w:rFonts w:ascii="仿宋" w:eastAsia="仿宋" w:hAnsi="仿宋"/>
          <w:sz w:val="32"/>
          <w:szCs w:val="32"/>
        </w:rPr>
        <w:t>，运用法治思维和法治方式</w:t>
      </w:r>
      <w:r w:rsidR="008E1459">
        <w:rPr>
          <w:rStyle w:val="NormalCharacter"/>
          <w:rFonts w:ascii="仿宋" w:eastAsia="仿宋" w:hAnsi="仿宋"/>
          <w:sz w:val="32"/>
          <w:szCs w:val="32"/>
        </w:rPr>
        <w:t>不仅</w:t>
      </w:r>
      <w:r>
        <w:rPr>
          <w:rStyle w:val="NormalCharacter"/>
          <w:rFonts w:ascii="仿宋" w:eastAsia="仿宋" w:hAnsi="仿宋"/>
          <w:sz w:val="32"/>
          <w:szCs w:val="32"/>
        </w:rPr>
        <w:t>化解</w:t>
      </w:r>
      <w:r w:rsidR="008E1459">
        <w:rPr>
          <w:rStyle w:val="NormalCharacter"/>
          <w:rFonts w:ascii="仿宋" w:eastAsia="仿宋" w:hAnsi="仿宋"/>
          <w:sz w:val="32"/>
          <w:szCs w:val="32"/>
        </w:rPr>
        <w:t>了社会</w:t>
      </w:r>
      <w:r>
        <w:rPr>
          <w:rStyle w:val="NormalCharacter"/>
          <w:rFonts w:ascii="仿宋" w:eastAsia="仿宋" w:hAnsi="仿宋"/>
          <w:sz w:val="32"/>
          <w:szCs w:val="32"/>
        </w:rPr>
        <w:t>矛盾</w:t>
      </w:r>
      <w:r w:rsidR="008E1459">
        <w:rPr>
          <w:rStyle w:val="NormalCharacter"/>
          <w:rFonts w:ascii="仿宋" w:eastAsia="仿宋" w:hAnsi="仿宋"/>
          <w:sz w:val="32"/>
          <w:szCs w:val="32"/>
        </w:rPr>
        <w:t>，而且新建项目</w:t>
      </w:r>
      <w:r>
        <w:rPr>
          <w:rStyle w:val="NormalCharacter"/>
          <w:rFonts w:ascii="仿宋" w:eastAsia="仿宋" w:hAnsi="仿宋"/>
          <w:sz w:val="32"/>
          <w:szCs w:val="32"/>
        </w:rPr>
        <w:t>成为章丘区的新地标，带动了周边</w:t>
      </w:r>
      <w:r w:rsidR="003160A6">
        <w:rPr>
          <w:rStyle w:val="NormalCharacter"/>
          <w:rFonts w:ascii="仿宋" w:eastAsia="仿宋" w:hAnsi="仿宋"/>
          <w:sz w:val="32"/>
          <w:szCs w:val="32"/>
        </w:rPr>
        <w:t>地区</w:t>
      </w:r>
      <w:r>
        <w:rPr>
          <w:rStyle w:val="NormalCharacter"/>
          <w:rFonts w:ascii="仿宋" w:eastAsia="仿宋" w:hAnsi="仿宋"/>
          <w:sz w:val="32"/>
          <w:szCs w:val="32"/>
        </w:rPr>
        <w:t>的发展。</w:t>
      </w:r>
      <w:r w:rsidR="0090056D" w:rsidRPr="0090056D">
        <w:rPr>
          <w:rStyle w:val="NormalCharacter"/>
          <w:rFonts w:ascii="仿宋" w:eastAsia="仿宋" w:hAnsi="仿宋" w:cs="仿宋" w:hint="eastAsia"/>
          <w:bCs/>
          <w:color w:val="FF0000"/>
          <w:sz w:val="32"/>
          <w:szCs w:val="32"/>
        </w:rPr>
        <w:t>一</w:t>
      </w:r>
      <w:r w:rsidR="0090056D" w:rsidRPr="0090056D">
        <w:rPr>
          <w:rStyle w:val="NormalCharacter"/>
          <w:rFonts w:ascii="仿宋" w:eastAsia="仿宋" w:hAnsi="仿宋" w:cs="仿宋"/>
          <w:bCs/>
          <w:color w:val="FF0000"/>
          <w:sz w:val="32"/>
          <w:szCs w:val="32"/>
        </w:rPr>
        <w:t>是</w:t>
      </w:r>
      <w:r w:rsidR="0090056D"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坚持法治化</w:t>
      </w:r>
      <w:r w:rsidR="0090056D" w:rsidRPr="0090056D">
        <w:rPr>
          <w:rStyle w:val="NormalCharacter"/>
          <w:rFonts w:ascii="仿宋" w:eastAsia="仿宋" w:hAnsi="仿宋" w:hint="eastAsia"/>
          <w:color w:val="FF0000"/>
          <w:sz w:val="32"/>
          <w:szCs w:val="32"/>
        </w:rPr>
        <w:t>、</w:t>
      </w:r>
      <w:r w:rsidR="0090056D"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市场化原则，依托府院联动机制，确保“烂尾楼”能够顺利</w:t>
      </w:r>
      <w:r w:rsidR="0090056D" w:rsidRPr="0090056D">
        <w:rPr>
          <w:rStyle w:val="NormalCharacter"/>
          <w:rFonts w:ascii="仿宋" w:eastAsia="仿宋" w:hAnsi="仿宋" w:hint="eastAsia"/>
          <w:color w:val="FF0000"/>
          <w:sz w:val="32"/>
          <w:szCs w:val="32"/>
        </w:rPr>
        <w:t>被</w:t>
      </w:r>
      <w:r w:rsidR="0090056D"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接盘</w:t>
      </w:r>
      <w:r w:rsidR="0090056D" w:rsidRPr="0090056D">
        <w:rPr>
          <w:rStyle w:val="NormalCharacter"/>
          <w:rFonts w:ascii="仿宋" w:eastAsia="仿宋" w:hAnsi="仿宋" w:hint="eastAsia"/>
          <w:color w:val="FF0000"/>
          <w:sz w:val="32"/>
          <w:szCs w:val="32"/>
        </w:rPr>
        <w:t>和</w:t>
      </w:r>
      <w:r w:rsidR="0090056D"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变现</w:t>
      </w:r>
      <w:r w:rsidR="0090056D" w:rsidRPr="0090056D">
        <w:rPr>
          <w:rStyle w:val="NormalCharacter"/>
          <w:rFonts w:ascii="仿宋" w:eastAsia="仿宋" w:hAnsi="仿宋" w:hint="eastAsia"/>
          <w:color w:val="FF0000"/>
          <w:sz w:val="32"/>
          <w:szCs w:val="32"/>
        </w:rPr>
        <w:t>；</w:t>
      </w:r>
      <w:r w:rsidR="0090056D" w:rsidRPr="0090056D">
        <w:rPr>
          <w:rStyle w:val="NormalCharacter"/>
          <w:rFonts w:ascii="仿宋" w:eastAsia="仿宋" w:hAnsi="仿宋" w:cs="仿宋"/>
          <w:bCs/>
          <w:color w:val="FF0000"/>
          <w:sz w:val="32"/>
          <w:szCs w:val="32"/>
        </w:rPr>
        <w:t>二是</w:t>
      </w:r>
      <w:r w:rsidR="0090056D"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关注民生权益，厘清复杂法律关系，妥善处理购房户债权，消除多年</w:t>
      </w:r>
      <w:r w:rsidR="0090056D" w:rsidRPr="0090056D">
        <w:rPr>
          <w:rStyle w:val="NormalCharacter"/>
          <w:rFonts w:ascii="仿宋" w:eastAsia="仿宋" w:hAnsi="仿宋" w:hint="eastAsia"/>
          <w:color w:val="FF0000"/>
          <w:sz w:val="32"/>
          <w:szCs w:val="32"/>
        </w:rPr>
        <w:t>不稳定因素</w:t>
      </w:r>
      <w:r w:rsidR="0090056D" w:rsidRPr="0090056D">
        <w:rPr>
          <w:rStyle w:val="NormalCharacter"/>
          <w:rFonts w:ascii="仿宋" w:eastAsia="仿宋" w:hAnsi="仿宋" w:cs="仿宋" w:hint="eastAsia"/>
          <w:bCs/>
          <w:color w:val="FF0000"/>
          <w:sz w:val="32"/>
          <w:szCs w:val="32"/>
        </w:rPr>
        <w:t>；三</w:t>
      </w:r>
      <w:r w:rsidR="0090056D"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是依法剔除巨额虚假债权，最大程度保护</w:t>
      </w:r>
      <w:r w:rsidR="0090056D" w:rsidRPr="0090056D">
        <w:rPr>
          <w:rStyle w:val="NormalCharacter"/>
          <w:rFonts w:ascii="仿宋" w:eastAsia="仿宋" w:hAnsi="仿宋" w:hint="eastAsia"/>
          <w:color w:val="FF0000"/>
          <w:sz w:val="32"/>
          <w:szCs w:val="32"/>
        </w:rPr>
        <w:t>大量</w:t>
      </w:r>
      <w:r w:rsidR="0090056D"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债权人</w:t>
      </w:r>
      <w:r w:rsidR="0090056D" w:rsidRPr="0090056D">
        <w:rPr>
          <w:rStyle w:val="NormalCharacter"/>
          <w:rFonts w:ascii="仿宋" w:eastAsia="仿宋" w:hAnsi="仿宋" w:hint="eastAsia"/>
          <w:color w:val="FF0000"/>
          <w:sz w:val="32"/>
          <w:szCs w:val="32"/>
        </w:rPr>
        <w:t>合法</w:t>
      </w:r>
      <w:r w:rsidR="0090056D"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利益。</w:t>
      </w:r>
      <w:r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通过破产清算</w:t>
      </w:r>
      <w:r w:rsidR="00D83423"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真正</w:t>
      </w:r>
      <w:r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实现了</w:t>
      </w:r>
      <w:r w:rsidR="003160A6"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市场</w:t>
      </w:r>
      <w:r w:rsidR="00D83423" w:rsidRPr="0090056D">
        <w:rPr>
          <w:rStyle w:val="NormalCharacter"/>
          <w:rFonts w:ascii="仿宋" w:eastAsia="仿宋" w:hAnsi="仿宋"/>
          <w:color w:val="FF0000"/>
          <w:sz w:val="32"/>
          <w:szCs w:val="32"/>
        </w:rPr>
        <w:t>资源的优化配置与整合</w:t>
      </w:r>
      <w:r w:rsidRPr="0090056D">
        <w:rPr>
          <w:rStyle w:val="NormalCharacter"/>
          <w:rFonts w:ascii="仿宋" w:eastAsia="仿宋" w:hAnsi="仿宋" w:cs="仿宋"/>
          <w:bCs/>
          <w:color w:val="FF0000"/>
          <w:sz w:val="32"/>
          <w:szCs w:val="32"/>
        </w:rPr>
        <w:t>，为地方经济高质量发展</w:t>
      </w:r>
      <w:r w:rsidR="0090056D" w:rsidRPr="0090056D">
        <w:rPr>
          <w:rStyle w:val="NormalCharacter"/>
          <w:rFonts w:ascii="仿宋" w:eastAsia="仿宋" w:hAnsi="仿宋" w:cs="仿宋" w:hint="eastAsia"/>
          <w:bCs/>
          <w:color w:val="FF0000"/>
          <w:sz w:val="32"/>
          <w:szCs w:val="32"/>
        </w:rPr>
        <w:t>做</w:t>
      </w:r>
      <w:r w:rsidRPr="0090056D">
        <w:rPr>
          <w:rStyle w:val="NormalCharacter"/>
          <w:rFonts w:ascii="仿宋" w:eastAsia="仿宋" w:hAnsi="仿宋" w:cs="仿宋"/>
          <w:bCs/>
          <w:color w:val="FF0000"/>
          <w:sz w:val="32"/>
          <w:szCs w:val="32"/>
        </w:rPr>
        <w:t>出</w:t>
      </w:r>
      <w:r w:rsidR="003160A6" w:rsidRPr="0090056D">
        <w:rPr>
          <w:rStyle w:val="NormalCharacter"/>
          <w:rFonts w:ascii="仿宋" w:eastAsia="仿宋" w:hAnsi="仿宋" w:cs="仿宋"/>
          <w:bCs/>
          <w:color w:val="FF0000"/>
          <w:sz w:val="32"/>
          <w:szCs w:val="32"/>
        </w:rPr>
        <w:t>了</w:t>
      </w:r>
      <w:r w:rsidRPr="0090056D">
        <w:rPr>
          <w:rStyle w:val="NormalCharacter"/>
          <w:rFonts w:ascii="仿宋" w:eastAsia="仿宋" w:hAnsi="仿宋" w:cs="仿宋"/>
          <w:bCs/>
          <w:color w:val="FF0000"/>
          <w:sz w:val="32"/>
          <w:szCs w:val="32"/>
        </w:rPr>
        <w:t>贡献。</w:t>
      </w:r>
    </w:p>
    <w:sectPr w:rsidR="006B2D71" w:rsidRPr="0090056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8BB5B" w14:textId="77777777" w:rsidR="00DE63F8" w:rsidRDefault="00DE63F8">
      <w:r>
        <w:separator/>
      </w:r>
    </w:p>
  </w:endnote>
  <w:endnote w:type="continuationSeparator" w:id="0">
    <w:p w14:paraId="578575FE" w14:textId="77777777" w:rsidR="00DE63F8" w:rsidRDefault="00DE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925E3" w14:textId="77777777" w:rsidR="006B2D71" w:rsidRDefault="006B2D71">
    <w:pPr>
      <w:pStyle w:val="a3"/>
      <w:jc w:val="center"/>
      <w:rPr>
        <w:rStyle w:val="NormalCharacter"/>
        <w:rFonts w:ascii="Calibri" w:hAnsi="Calibri"/>
      </w:rPr>
    </w:pPr>
  </w:p>
  <w:p w14:paraId="373F6CC0" w14:textId="77777777" w:rsidR="006B2D71" w:rsidRDefault="006B2D71">
    <w:pPr>
      <w:pStyle w:val="a3"/>
      <w:rPr>
        <w:rStyle w:val="NormalCharacter"/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D1FEA" w14:textId="77777777" w:rsidR="00DE63F8" w:rsidRDefault="00DE63F8">
      <w:r>
        <w:separator/>
      </w:r>
    </w:p>
  </w:footnote>
  <w:footnote w:type="continuationSeparator" w:id="0">
    <w:p w14:paraId="72ECECD8" w14:textId="77777777" w:rsidR="00DE63F8" w:rsidRDefault="00DE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827521B"/>
    <w:lvl w:ilvl="0">
      <w:start w:val="1"/>
      <w:numFmt w:val="chineseCounting"/>
      <w:suff w:val="nothing"/>
      <w:lvlText w:val="（%1）"/>
      <w:lvlJc w:val="left"/>
      <w:pPr>
        <w:widowControl/>
        <w:textAlignment w:val="baseline"/>
      </w:pPr>
    </w:lvl>
  </w:abstractNum>
  <w:abstractNum w:abstractNumId="1">
    <w:nsid w:val="00000002"/>
    <w:multiLevelType w:val="singleLevel"/>
    <w:tmpl w:val="6E4A7337"/>
    <w:lvl w:ilvl="0">
      <w:start w:val="2"/>
      <w:numFmt w:val="decimal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isplayHorizontalDrawingGridEvery w:val="2"/>
  <w:displayVerticalDrawingGridEvery w:val="2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6B2D71"/>
    <w:rsid w:val="000105B3"/>
    <w:rsid w:val="000218BC"/>
    <w:rsid w:val="000549E5"/>
    <w:rsid w:val="000C661C"/>
    <w:rsid w:val="001B5A7D"/>
    <w:rsid w:val="00223207"/>
    <w:rsid w:val="003001A2"/>
    <w:rsid w:val="00304F30"/>
    <w:rsid w:val="003160A6"/>
    <w:rsid w:val="004A6029"/>
    <w:rsid w:val="00606CF6"/>
    <w:rsid w:val="006B2D71"/>
    <w:rsid w:val="00811F5E"/>
    <w:rsid w:val="008E1459"/>
    <w:rsid w:val="0090056D"/>
    <w:rsid w:val="00930B31"/>
    <w:rsid w:val="00BD12E6"/>
    <w:rsid w:val="00D463F3"/>
    <w:rsid w:val="00D83423"/>
    <w:rsid w:val="00DE63F8"/>
    <w:rsid w:val="00E72CE5"/>
    <w:rsid w:val="00F5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0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Char">
    <w:name w:val="页脚 Char"/>
    <w:link w:val="a3"/>
    <w:rPr>
      <w:rFonts w:ascii="Times New Roman" w:eastAsia="宋体" w:hAnsi="Times New Roman"/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眉 Char"/>
    <w:link w:val="a4"/>
    <w:rPr>
      <w:rFonts w:ascii="Times New Roman" w:eastAsia="宋体" w:hAnsi="Times New Roman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a5">
    <w:name w:val="Hyperlink"/>
    <w:rPr>
      <w:rFonts w:ascii="Times New Roman" w:eastAsia="宋体" w:hAnsi="Times New Roman"/>
      <w:color w:val="6666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严琳琳</cp:lastModifiedBy>
  <cp:revision>8</cp:revision>
  <cp:lastPrinted>2021-04-14T10:43:00Z</cp:lastPrinted>
  <dcterms:created xsi:type="dcterms:W3CDTF">2021-04-13T14:33:00Z</dcterms:created>
  <dcterms:modified xsi:type="dcterms:W3CDTF">2021-04-15T02:29:00Z</dcterms:modified>
</cp:coreProperties>
</file>